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7338" w:type="dxa"/>
        <w:tblLook w:val="04A0" w:firstRow="1" w:lastRow="0" w:firstColumn="1" w:lastColumn="0" w:noHBand="0" w:noVBand="1"/>
      </w:tblPr>
      <w:tblGrid>
        <w:gridCol w:w="2693"/>
      </w:tblGrid>
      <w:tr w:rsidR="00F21DDD" w:rsidTr="0051789A">
        <w:tc>
          <w:tcPr>
            <w:tcW w:w="2693" w:type="dxa"/>
          </w:tcPr>
          <w:p w:rsidR="00F21DDD" w:rsidRDefault="0051789A" w:rsidP="00D52B3C">
            <w:pPr>
              <w:jc w:val="center"/>
              <w:rPr>
                <w:rFonts w:asciiTheme="majorEastAsia" w:eastAsiaTheme="majorEastAsia" w:hAnsiTheme="majorEastAsia"/>
              </w:rPr>
            </w:pPr>
            <w:r w:rsidRPr="00FB7F56">
              <w:rPr>
                <w:rFonts w:asciiTheme="majorEastAsia" w:eastAsiaTheme="majorEastAsia" w:hAnsiTheme="majorEastAsia" w:hint="eastAsia"/>
                <w:kern w:val="0"/>
                <w:fitText w:val="2310" w:id="189436672"/>
              </w:rPr>
              <w:t>配分委員会委員への協議</w:t>
            </w:r>
          </w:p>
          <w:p w:rsidR="00F21DDD" w:rsidRDefault="00F21DDD" w:rsidP="00FD15C6">
            <w:pPr>
              <w:jc w:val="center"/>
              <w:rPr>
                <w:rFonts w:asciiTheme="majorEastAsia" w:eastAsiaTheme="majorEastAsia" w:hAnsiTheme="majorEastAsia"/>
              </w:rPr>
            </w:pPr>
            <w:r w:rsidRPr="00211CE4">
              <w:rPr>
                <w:rFonts w:asciiTheme="majorEastAsia" w:eastAsiaTheme="majorEastAsia" w:hAnsiTheme="majorEastAsia" w:hint="eastAsia"/>
                <w:spacing w:val="15"/>
                <w:kern w:val="0"/>
                <w:fitText w:val="2310" w:id="189436676"/>
              </w:rPr>
              <w:t>平成24</w:t>
            </w:r>
            <w:r w:rsidR="002851B5" w:rsidRPr="00211CE4">
              <w:rPr>
                <w:rFonts w:asciiTheme="majorEastAsia" w:eastAsiaTheme="majorEastAsia" w:hAnsiTheme="majorEastAsia" w:hint="eastAsia"/>
                <w:spacing w:val="15"/>
                <w:kern w:val="0"/>
                <w:fitText w:val="2310" w:id="189436676"/>
              </w:rPr>
              <w:t>年1</w:t>
            </w:r>
            <w:r w:rsidR="00BA27EC" w:rsidRPr="00211CE4">
              <w:rPr>
                <w:rFonts w:asciiTheme="majorEastAsia" w:eastAsiaTheme="majorEastAsia" w:hAnsiTheme="majorEastAsia" w:hint="eastAsia"/>
                <w:spacing w:val="15"/>
                <w:kern w:val="0"/>
                <w:fitText w:val="2310" w:id="189436676"/>
              </w:rPr>
              <w:t>1</w:t>
            </w:r>
            <w:r w:rsidR="00D52B3C" w:rsidRPr="00211CE4">
              <w:rPr>
                <w:rFonts w:asciiTheme="majorEastAsia" w:eastAsiaTheme="majorEastAsia" w:hAnsiTheme="majorEastAsia" w:hint="eastAsia"/>
                <w:spacing w:val="15"/>
                <w:kern w:val="0"/>
                <w:fitText w:val="2310" w:id="189436676"/>
              </w:rPr>
              <w:t>月</w:t>
            </w:r>
            <w:r w:rsidR="00CF155C" w:rsidRPr="00211CE4">
              <w:rPr>
                <w:rFonts w:asciiTheme="majorEastAsia" w:eastAsiaTheme="majorEastAsia" w:hAnsiTheme="majorEastAsia" w:hint="eastAsia"/>
                <w:spacing w:val="15"/>
                <w:kern w:val="0"/>
                <w:fitText w:val="2310" w:id="189436676"/>
              </w:rPr>
              <w:t>12</w:t>
            </w:r>
            <w:bookmarkStart w:id="0" w:name="_GoBack"/>
            <w:bookmarkEnd w:id="0"/>
            <w:r w:rsidRPr="00211CE4">
              <w:rPr>
                <w:rFonts w:asciiTheme="majorEastAsia" w:eastAsiaTheme="majorEastAsia" w:hAnsiTheme="majorEastAsia" w:hint="eastAsia"/>
                <w:spacing w:val="30"/>
                <w:kern w:val="0"/>
                <w:fitText w:val="2310" w:id="189436676"/>
              </w:rPr>
              <w:t>日</w:t>
            </w:r>
          </w:p>
          <w:p w:rsidR="00F21DDD" w:rsidRDefault="00D52B3C" w:rsidP="00FD15C6">
            <w:pPr>
              <w:jc w:val="center"/>
              <w:rPr>
                <w:rFonts w:asciiTheme="majorEastAsia" w:eastAsiaTheme="majorEastAsia" w:hAnsiTheme="majorEastAsia"/>
              </w:rPr>
            </w:pPr>
            <w:r w:rsidRPr="00FB7F56">
              <w:rPr>
                <w:rFonts w:asciiTheme="majorEastAsia" w:eastAsiaTheme="majorEastAsia" w:hAnsiTheme="majorEastAsia" w:hint="eastAsia"/>
                <w:spacing w:val="45"/>
                <w:kern w:val="0"/>
                <w:fitText w:val="2310" w:id="189436674"/>
              </w:rPr>
              <w:t>復興局生活再建</w:t>
            </w:r>
            <w:r w:rsidRPr="00FB7F56">
              <w:rPr>
                <w:rFonts w:asciiTheme="majorEastAsia" w:eastAsiaTheme="majorEastAsia" w:hAnsiTheme="majorEastAsia" w:hint="eastAsia"/>
                <w:kern w:val="0"/>
                <w:fitText w:val="2310" w:id="189436674"/>
              </w:rPr>
              <w:t>課</w:t>
            </w:r>
          </w:p>
        </w:tc>
      </w:tr>
    </w:tbl>
    <w:p w:rsidR="00FB7F56" w:rsidRDefault="00FB7F56" w:rsidP="00F21DDD">
      <w:pPr>
        <w:jc w:val="center"/>
        <w:rPr>
          <w:rFonts w:asciiTheme="majorEastAsia" w:eastAsiaTheme="majorEastAsia" w:hAnsiTheme="majorEastAsia"/>
        </w:rPr>
      </w:pPr>
    </w:p>
    <w:p w:rsidR="00FD15C6" w:rsidRDefault="0051789A" w:rsidP="00F21DD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第８</w:t>
      </w:r>
      <w:r w:rsidRPr="0051789A">
        <w:rPr>
          <w:rFonts w:asciiTheme="majorEastAsia" w:eastAsiaTheme="majorEastAsia" w:hAnsiTheme="majorEastAsia" w:hint="eastAsia"/>
        </w:rPr>
        <w:t>回義援金配分委員会　書面協議事項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FD15C6" w:rsidRPr="00BA27EC" w:rsidTr="00F21DDD">
        <w:tc>
          <w:tcPr>
            <w:tcW w:w="10031" w:type="dxa"/>
          </w:tcPr>
          <w:p w:rsidR="00721DAD" w:rsidRDefault="00FD15C6" w:rsidP="00FD15C6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</w:t>
            </w:r>
            <w:r w:rsidR="002851B5">
              <w:rPr>
                <w:rFonts w:asciiTheme="majorEastAsia" w:eastAsiaTheme="majorEastAsia" w:hAnsiTheme="majorEastAsia" w:hint="eastAsia"/>
              </w:rPr>
              <w:t>義援金の残金を活用し、</w:t>
            </w:r>
            <w:r w:rsidR="0051789A" w:rsidRPr="0051789A">
              <w:rPr>
                <w:rFonts w:asciiTheme="majorEastAsia" w:eastAsiaTheme="majorEastAsia" w:hAnsiTheme="majorEastAsia" w:hint="eastAsia"/>
              </w:rPr>
              <w:t>下記案により各市町村に対し</w:t>
            </w:r>
            <w:r w:rsidR="0051789A">
              <w:rPr>
                <w:rFonts w:asciiTheme="majorEastAsia" w:eastAsiaTheme="majorEastAsia" w:hAnsiTheme="majorEastAsia" w:hint="eastAsia"/>
              </w:rPr>
              <w:t>平成24年11</w:t>
            </w:r>
            <w:r w:rsidR="0051789A" w:rsidRPr="0051789A">
              <w:rPr>
                <w:rFonts w:asciiTheme="majorEastAsia" w:eastAsiaTheme="majorEastAsia" w:hAnsiTheme="majorEastAsia" w:hint="eastAsia"/>
              </w:rPr>
              <w:t>月中を目途に「第３次配分</w:t>
            </w:r>
            <w:r w:rsidR="0051789A">
              <w:rPr>
                <w:rFonts w:asciiTheme="majorEastAsia" w:eastAsiaTheme="majorEastAsia" w:hAnsiTheme="majorEastAsia" w:hint="eastAsia"/>
              </w:rPr>
              <w:t>第２回</w:t>
            </w:r>
            <w:r w:rsidR="0051789A" w:rsidRPr="0051789A">
              <w:rPr>
                <w:rFonts w:asciiTheme="majorEastAsia" w:eastAsiaTheme="majorEastAsia" w:hAnsiTheme="majorEastAsia" w:hint="eastAsia"/>
              </w:rPr>
              <w:t>」として追加配分を行うことについて、配分委員会の書面評決を求めるものです。</w:t>
            </w:r>
          </w:p>
          <w:p w:rsidR="00721DAD" w:rsidRPr="0051789A" w:rsidRDefault="00721DAD" w:rsidP="00FD15C6">
            <w:pPr>
              <w:rPr>
                <w:rFonts w:asciiTheme="majorEastAsia" w:eastAsiaTheme="majorEastAsia" w:hAnsiTheme="majorEastAsia"/>
              </w:rPr>
            </w:pPr>
          </w:p>
          <w:p w:rsidR="00721DAD" w:rsidRDefault="00721DAD" w:rsidP="00721DAD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１　</w:t>
            </w:r>
            <w:r w:rsidR="00951635">
              <w:rPr>
                <w:rFonts w:asciiTheme="majorEastAsia" w:eastAsiaTheme="majorEastAsia" w:hAnsiTheme="majorEastAsia" w:hint="eastAsia"/>
              </w:rPr>
              <w:t>被災者へ年内</w:t>
            </w:r>
            <w:r w:rsidR="00D04E64">
              <w:rPr>
                <w:rFonts w:asciiTheme="majorEastAsia" w:eastAsiaTheme="majorEastAsia" w:hAnsiTheme="majorEastAsia" w:hint="eastAsia"/>
              </w:rPr>
              <w:t>に義援金を</w:t>
            </w:r>
            <w:r w:rsidR="00951635">
              <w:rPr>
                <w:rFonts w:asciiTheme="majorEastAsia" w:eastAsiaTheme="majorEastAsia" w:hAnsiTheme="majorEastAsia" w:hint="eastAsia"/>
              </w:rPr>
              <w:t>支給するため、</w:t>
            </w:r>
            <w:r w:rsidR="002851B5">
              <w:rPr>
                <w:rFonts w:asciiTheme="majorEastAsia" w:eastAsiaTheme="majorEastAsia" w:hAnsiTheme="majorEastAsia" w:hint="eastAsia"/>
              </w:rPr>
              <w:t>平成24年11</w:t>
            </w:r>
            <w:r w:rsidR="00FD15C6" w:rsidRPr="00C1161F">
              <w:rPr>
                <w:rFonts w:asciiTheme="majorEastAsia" w:eastAsiaTheme="majorEastAsia" w:hAnsiTheme="majorEastAsia" w:hint="eastAsia"/>
              </w:rPr>
              <w:t>月</w:t>
            </w:r>
            <w:r w:rsidR="002851B5">
              <w:rPr>
                <w:rFonts w:asciiTheme="majorEastAsia" w:eastAsiaTheme="majorEastAsia" w:hAnsiTheme="majorEastAsia" w:hint="eastAsia"/>
              </w:rPr>
              <w:t>末</w:t>
            </w:r>
            <w:r w:rsidR="00FD15C6" w:rsidRPr="00C1161F">
              <w:rPr>
                <w:rFonts w:asciiTheme="majorEastAsia" w:eastAsiaTheme="majorEastAsia" w:hAnsiTheme="majorEastAsia" w:hint="eastAsia"/>
              </w:rPr>
              <w:t>を目途に</w:t>
            </w:r>
            <w:r w:rsidR="00951635">
              <w:rPr>
                <w:rFonts w:asciiTheme="majorEastAsia" w:eastAsiaTheme="majorEastAsia" w:hAnsiTheme="majorEastAsia" w:hint="eastAsia"/>
              </w:rPr>
              <w:t>市町村へ</w:t>
            </w:r>
            <w:r w:rsidR="00FD15C6" w:rsidRPr="00C1161F">
              <w:rPr>
                <w:rFonts w:asciiTheme="majorEastAsia" w:eastAsiaTheme="majorEastAsia" w:hAnsiTheme="majorEastAsia" w:hint="eastAsia"/>
              </w:rPr>
              <w:t>追加配分を行う</w:t>
            </w:r>
            <w:r>
              <w:rPr>
                <w:rFonts w:asciiTheme="majorEastAsia" w:eastAsiaTheme="majorEastAsia" w:hAnsiTheme="majorEastAsia" w:hint="eastAsia"/>
              </w:rPr>
              <w:t>こと</w:t>
            </w:r>
          </w:p>
          <w:p w:rsidR="00FD15C6" w:rsidRPr="00721DAD" w:rsidRDefault="00721DAD" w:rsidP="0051789A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２　</w:t>
            </w:r>
            <w:r w:rsidR="0051789A">
              <w:rPr>
                <w:rFonts w:asciiTheme="majorEastAsia" w:eastAsiaTheme="majorEastAsia" w:hAnsiTheme="majorEastAsia" w:hint="eastAsia"/>
              </w:rPr>
              <w:t>交付対象者は第３次配分の交付対象者とし、</w:t>
            </w:r>
            <w:r w:rsidRPr="00721DAD">
              <w:rPr>
                <w:rFonts w:asciiTheme="majorEastAsia" w:eastAsiaTheme="majorEastAsia" w:hAnsiTheme="majorEastAsia" w:hint="eastAsia"/>
              </w:rPr>
              <w:t>対象１件あたり</w:t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 w:rsidRPr="00951635">
              <w:rPr>
                <w:rFonts w:asciiTheme="majorEastAsia" w:eastAsiaTheme="majorEastAsia" w:hAnsiTheme="majorEastAsia" w:hint="eastAsia"/>
                <w:b/>
                <w:u w:val="single"/>
              </w:rPr>
              <w:t>追加配分額を</w:t>
            </w:r>
            <w:r w:rsidR="0044259E" w:rsidRPr="00951635">
              <w:rPr>
                <w:rFonts w:asciiTheme="majorEastAsia" w:eastAsiaTheme="majorEastAsia" w:hAnsiTheme="majorEastAsia" w:hint="eastAsia"/>
                <w:b/>
                <w:u w:val="single"/>
              </w:rPr>
              <w:t>44</w:t>
            </w:r>
            <w:r w:rsidRPr="00951635">
              <w:rPr>
                <w:rFonts w:asciiTheme="majorEastAsia" w:eastAsiaTheme="majorEastAsia" w:hAnsiTheme="majorEastAsia" w:hint="eastAsia"/>
                <w:b/>
                <w:u w:val="single"/>
              </w:rPr>
              <w:t>千円</w:t>
            </w:r>
            <w:r>
              <w:rPr>
                <w:rFonts w:asciiTheme="majorEastAsia" w:eastAsiaTheme="majorEastAsia" w:hAnsiTheme="majorEastAsia" w:hint="eastAsia"/>
              </w:rPr>
              <w:t>と</w:t>
            </w:r>
            <w:r w:rsidR="0051789A">
              <w:rPr>
                <w:rFonts w:asciiTheme="majorEastAsia" w:eastAsiaTheme="majorEastAsia" w:hAnsiTheme="majorEastAsia" w:hint="eastAsia"/>
              </w:rPr>
              <w:t>す</w:t>
            </w:r>
            <w:r w:rsidR="00BA27EC">
              <w:rPr>
                <w:rFonts w:asciiTheme="majorEastAsia" w:eastAsiaTheme="majorEastAsia" w:hAnsiTheme="majorEastAsia" w:hint="eastAsia"/>
              </w:rPr>
              <w:t>ること</w:t>
            </w:r>
          </w:p>
        </w:tc>
      </w:tr>
    </w:tbl>
    <w:p w:rsidR="00FD15C6" w:rsidRPr="0051789A" w:rsidRDefault="00FD15C6" w:rsidP="00FD15C6"/>
    <w:p w:rsidR="00052FD7" w:rsidRDefault="00052FD7" w:rsidP="00FD15C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義援金残金の状況（平成24年11月末見込）</w:t>
      </w:r>
    </w:p>
    <w:p w:rsidR="00052FD7" w:rsidRDefault="00052FD7" w:rsidP="00FD15C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18億1,225万１千円（11</w:t>
      </w:r>
      <w:r w:rsidR="00C46436">
        <w:rPr>
          <w:rFonts w:asciiTheme="minorEastAsia" w:hAnsiTheme="minorEastAsia" w:hint="eastAsia"/>
        </w:rPr>
        <w:t>月</w:t>
      </w:r>
      <w:r w:rsidR="0051789A">
        <w:rPr>
          <w:rFonts w:asciiTheme="minorEastAsia" w:hAnsiTheme="minorEastAsia" w:hint="eastAsia"/>
        </w:rPr>
        <w:t>９</w:t>
      </w:r>
      <w:r w:rsidR="00C46436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に</w:t>
      </w:r>
      <w:r w:rsidR="00D93785">
        <w:rPr>
          <w:rFonts w:asciiTheme="minorEastAsia" w:hAnsiTheme="minorEastAsia" w:hint="eastAsia"/>
        </w:rPr>
        <w:t>県に交付</w:t>
      </w:r>
      <w:r w:rsidR="0051789A">
        <w:rPr>
          <w:rFonts w:asciiTheme="minorEastAsia" w:hAnsiTheme="minorEastAsia" w:hint="eastAsia"/>
        </w:rPr>
        <w:t>された</w:t>
      </w:r>
      <w:r>
        <w:rPr>
          <w:rFonts w:asciiTheme="minorEastAsia" w:hAnsiTheme="minorEastAsia" w:hint="eastAsia"/>
        </w:rPr>
        <w:t>日赤等義援金</w:t>
      </w:r>
      <w:r w:rsidR="008F3E73">
        <w:rPr>
          <w:rFonts w:asciiTheme="minorEastAsia" w:hAnsiTheme="minorEastAsia" w:hint="eastAsia"/>
        </w:rPr>
        <w:t>４億1,1</w:t>
      </w:r>
      <w:r>
        <w:rPr>
          <w:rFonts w:asciiTheme="minorEastAsia" w:hAnsiTheme="minorEastAsia" w:hint="eastAsia"/>
        </w:rPr>
        <w:t>55</w:t>
      </w:r>
      <w:r w:rsidR="008F3E73">
        <w:rPr>
          <w:rFonts w:asciiTheme="minorEastAsia" w:hAnsiTheme="minorEastAsia" w:hint="eastAsia"/>
        </w:rPr>
        <w:t>万８</w:t>
      </w:r>
      <w:r>
        <w:rPr>
          <w:rFonts w:asciiTheme="minorEastAsia" w:hAnsiTheme="minorEastAsia" w:hint="eastAsia"/>
        </w:rPr>
        <w:t>千円含む）</w:t>
      </w:r>
    </w:p>
    <w:p w:rsidR="00951635" w:rsidRPr="0051789A" w:rsidRDefault="00951635" w:rsidP="0003351A">
      <w:pPr>
        <w:rPr>
          <w:rFonts w:asciiTheme="majorEastAsia" w:eastAsiaTheme="majorEastAsia" w:hAnsiTheme="majorEastAsia"/>
          <w:color w:val="000000" w:themeColor="text1"/>
        </w:rPr>
      </w:pPr>
    </w:p>
    <w:p w:rsidR="0003351A" w:rsidRPr="001B60CA" w:rsidRDefault="00052FD7" w:rsidP="0003351A">
      <w:pPr>
        <w:rPr>
          <w:rFonts w:asciiTheme="majorEastAsia" w:eastAsiaTheme="majorEastAsia" w:hAnsiTheme="majorEastAsia"/>
          <w:color w:val="000000" w:themeColor="text1"/>
        </w:rPr>
      </w:pPr>
      <w:r w:rsidRPr="001B60CA">
        <w:rPr>
          <w:rFonts w:asciiTheme="majorEastAsia" w:eastAsiaTheme="majorEastAsia" w:hAnsiTheme="majorEastAsia" w:hint="eastAsia"/>
          <w:color w:val="000000" w:themeColor="text1"/>
        </w:rPr>
        <w:t>２</w:t>
      </w:r>
      <w:r w:rsidR="005E6ECC" w:rsidRPr="001B60CA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03351A" w:rsidRPr="001B60CA">
        <w:rPr>
          <w:rFonts w:asciiTheme="majorEastAsia" w:eastAsiaTheme="majorEastAsia" w:hAnsiTheme="majorEastAsia" w:hint="eastAsia"/>
          <w:color w:val="000000" w:themeColor="text1"/>
        </w:rPr>
        <w:t>災害関連死に係る保留</w:t>
      </w:r>
      <w:r w:rsidR="00951635">
        <w:rPr>
          <w:rFonts w:asciiTheme="majorEastAsia" w:eastAsiaTheme="majorEastAsia" w:hAnsiTheme="majorEastAsia" w:hint="eastAsia"/>
          <w:color w:val="000000" w:themeColor="text1"/>
        </w:rPr>
        <w:t>必要額</w:t>
      </w:r>
      <w:r w:rsidR="0003351A" w:rsidRPr="001B60CA">
        <w:rPr>
          <w:rFonts w:asciiTheme="majorEastAsia" w:eastAsiaTheme="majorEastAsia" w:hAnsiTheme="majorEastAsia" w:hint="eastAsia"/>
          <w:color w:val="000000" w:themeColor="text1"/>
        </w:rPr>
        <w:t>及び追加配分可能額</w:t>
      </w:r>
    </w:p>
    <w:p w:rsidR="005E6ECC" w:rsidRPr="001B60CA" w:rsidRDefault="0003351A" w:rsidP="0003351A">
      <w:pPr>
        <w:ind w:left="420" w:hangingChars="200" w:hanging="420"/>
        <w:rPr>
          <w:rFonts w:asciiTheme="minorEastAsia" w:hAnsiTheme="minorEastAsia"/>
          <w:color w:val="000000" w:themeColor="text1"/>
        </w:rPr>
      </w:pPr>
      <w:r w:rsidRPr="001B60CA">
        <w:rPr>
          <w:rFonts w:asciiTheme="minorEastAsia" w:hAnsiTheme="minorEastAsia" w:hint="eastAsia"/>
          <w:color w:val="000000" w:themeColor="text1"/>
        </w:rPr>
        <w:t>（１）</w:t>
      </w:r>
      <w:r w:rsidR="005E6ECC" w:rsidRPr="001B60CA">
        <w:rPr>
          <w:rFonts w:asciiTheme="majorEastAsia" w:eastAsiaTheme="majorEastAsia" w:hAnsiTheme="majorEastAsia" w:hint="eastAsia"/>
          <w:color w:val="000000" w:themeColor="text1"/>
        </w:rPr>
        <w:t>災害関</w:t>
      </w:r>
      <w:r w:rsidR="00E26708" w:rsidRPr="001B60CA">
        <w:rPr>
          <w:rFonts w:asciiTheme="majorEastAsia" w:eastAsiaTheme="majorEastAsia" w:hAnsiTheme="majorEastAsia" w:hint="eastAsia"/>
          <w:color w:val="000000" w:themeColor="text1"/>
        </w:rPr>
        <w:t>連死について、</w:t>
      </w:r>
      <w:r w:rsidR="00E26708" w:rsidRPr="001B60CA">
        <w:rPr>
          <w:rFonts w:asciiTheme="minorEastAsia" w:hAnsiTheme="minorEastAsia" w:hint="eastAsia"/>
          <w:color w:val="000000" w:themeColor="text1"/>
        </w:rPr>
        <w:t>現在も</w:t>
      </w:r>
      <w:r w:rsidR="00D04E64">
        <w:rPr>
          <w:rFonts w:asciiTheme="majorEastAsia" w:eastAsiaTheme="majorEastAsia" w:hAnsiTheme="majorEastAsia" w:hint="eastAsia"/>
          <w:color w:val="000000" w:themeColor="text1"/>
        </w:rPr>
        <w:t>審査</w:t>
      </w:r>
      <w:r w:rsidR="00E26708" w:rsidRPr="001B60CA">
        <w:rPr>
          <w:rFonts w:asciiTheme="majorEastAsia" w:eastAsiaTheme="majorEastAsia" w:hAnsiTheme="majorEastAsia" w:hint="eastAsia"/>
          <w:color w:val="000000" w:themeColor="text1"/>
        </w:rPr>
        <w:t>が継続</w:t>
      </w:r>
      <w:r w:rsidR="00E26708" w:rsidRPr="001B60CA">
        <w:rPr>
          <w:rFonts w:asciiTheme="minorEastAsia" w:hAnsiTheme="minorEastAsia" w:hint="eastAsia"/>
          <w:color w:val="000000" w:themeColor="text1"/>
        </w:rPr>
        <w:t>していることから、</w:t>
      </w:r>
      <w:r w:rsidR="00E26708" w:rsidRPr="001B60CA">
        <w:rPr>
          <w:rFonts w:asciiTheme="majorEastAsia" w:eastAsiaTheme="majorEastAsia" w:hAnsiTheme="majorEastAsia" w:hint="eastAsia"/>
          <w:color w:val="000000" w:themeColor="text1"/>
        </w:rPr>
        <w:t>一定の</w:t>
      </w:r>
      <w:r w:rsidRPr="001B60CA">
        <w:rPr>
          <w:rFonts w:asciiTheme="majorEastAsia" w:eastAsiaTheme="majorEastAsia" w:hAnsiTheme="majorEastAsia" w:hint="eastAsia"/>
          <w:color w:val="000000" w:themeColor="text1"/>
        </w:rPr>
        <w:t>保留</w:t>
      </w:r>
      <w:r w:rsidR="00E26708" w:rsidRPr="001B60CA">
        <w:rPr>
          <w:rFonts w:asciiTheme="majorEastAsia" w:eastAsiaTheme="majorEastAsia" w:hAnsiTheme="majorEastAsia" w:hint="eastAsia"/>
          <w:color w:val="000000" w:themeColor="text1"/>
        </w:rPr>
        <w:t>が必要</w:t>
      </w:r>
    </w:p>
    <w:p w:rsidR="00052FD7" w:rsidRPr="001B60CA" w:rsidRDefault="0003351A" w:rsidP="0003351A">
      <w:pPr>
        <w:ind w:left="420" w:hangingChars="200" w:hanging="420"/>
        <w:rPr>
          <w:rFonts w:asciiTheme="majorEastAsia" w:eastAsiaTheme="majorEastAsia" w:hAnsiTheme="majorEastAsia"/>
          <w:color w:val="000000" w:themeColor="text1"/>
        </w:rPr>
      </w:pPr>
      <w:r w:rsidRPr="001B60CA">
        <w:rPr>
          <w:rFonts w:asciiTheme="minorEastAsia" w:hAnsiTheme="minorEastAsia" w:hint="eastAsia"/>
          <w:color w:val="000000" w:themeColor="text1"/>
        </w:rPr>
        <w:t>（２）</w:t>
      </w:r>
      <w:r w:rsidR="007E3F9D">
        <w:rPr>
          <w:rFonts w:asciiTheme="minorEastAsia" w:hAnsiTheme="minorEastAsia" w:hint="eastAsia"/>
          <w:color w:val="000000" w:themeColor="text1"/>
        </w:rPr>
        <w:t>留保</w:t>
      </w:r>
      <w:r w:rsidR="00951635">
        <w:rPr>
          <w:rFonts w:asciiTheme="minorEastAsia" w:hAnsiTheme="minorEastAsia" w:hint="eastAsia"/>
          <w:color w:val="000000" w:themeColor="text1"/>
        </w:rPr>
        <w:t>額</w:t>
      </w:r>
      <w:r w:rsidR="00052FD7" w:rsidRPr="001B60CA">
        <w:rPr>
          <w:rFonts w:asciiTheme="minorEastAsia" w:hAnsiTheme="minorEastAsia" w:hint="eastAsia"/>
          <w:color w:val="000000" w:themeColor="text1"/>
        </w:rPr>
        <w:t>は、</w:t>
      </w:r>
      <w:r w:rsidR="00052FD7" w:rsidRPr="001B60CA">
        <w:rPr>
          <w:rFonts w:asciiTheme="majorEastAsia" w:eastAsiaTheme="majorEastAsia" w:hAnsiTheme="majorEastAsia" w:hint="eastAsia"/>
          <w:color w:val="000000" w:themeColor="text1"/>
        </w:rPr>
        <w:t>平成24年９月末までの災害関連死の認定</w:t>
      </w:r>
      <w:r w:rsidR="007E3F9D">
        <w:rPr>
          <w:rFonts w:asciiTheme="majorEastAsia" w:eastAsiaTheme="majorEastAsia" w:hAnsiTheme="majorEastAsia" w:hint="eastAsia"/>
          <w:color w:val="000000" w:themeColor="text1"/>
        </w:rPr>
        <w:t>状況</w:t>
      </w:r>
      <w:r w:rsidR="00951635">
        <w:rPr>
          <w:rFonts w:asciiTheme="minorEastAsia" w:hAnsiTheme="minorEastAsia" w:hint="eastAsia"/>
          <w:color w:val="000000" w:themeColor="text1"/>
        </w:rPr>
        <w:t>を</w:t>
      </w:r>
      <w:r w:rsidR="007E3F9D">
        <w:rPr>
          <w:rFonts w:asciiTheme="minorEastAsia" w:hAnsiTheme="minorEastAsia" w:hint="eastAsia"/>
          <w:color w:val="000000" w:themeColor="text1"/>
        </w:rPr>
        <w:t>勘案</w:t>
      </w:r>
      <w:r w:rsidR="00E13225">
        <w:rPr>
          <w:rFonts w:asciiTheme="minorEastAsia" w:hAnsiTheme="minorEastAsia" w:hint="eastAsia"/>
          <w:color w:val="000000" w:themeColor="text1"/>
        </w:rPr>
        <w:t>し</w:t>
      </w:r>
      <w:r w:rsidR="00052FD7" w:rsidRPr="001B60CA">
        <w:rPr>
          <w:rFonts w:asciiTheme="majorEastAsia" w:eastAsiaTheme="majorEastAsia" w:hAnsiTheme="majorEastAsia" w:hint="eastAsia"/>
          <w:color w:val="000000" w:themeColor="text1"/>
        </w:rPr>
        <w:t>300件</w:t>
      </w:r>
      <w:r w:rsidRPr="001B60CA">
        <w:rPr>
          <w:rFonts w:asciiTheme="majorEastAsia" w:eastAsiaTheme="majorEastAsia" w:hAnsiTheme="majorEastAsia" w:hint="eastAsia"/>
          <w:color w:val="000000" w:themeColor="text1"/>
        </w:rPr>
        <w:t>分</w:t>
      </w:r>
      <w:r w:rsidR="00E13225">
        <w:rPr>
          <w:rFonts w:asciiTheme="majorEastAsia" w:eastAsiaTheme="majorEastAsia" w:hAnsiTheme="majorEastAsia" w:hint="eastAsia"/>
          <w:color w:val="000000" w:themeColor="text1"/>
        </w:rPr>
        <w:t>・</w:t>
      </w:r>
      <w:r w:rsidRPr="001B60CA">
        <w:rPr>
          <w:rFonts w:asciiTheme="majorEastAsia" w:eastAsiaTheme="majorEastAsia" w:hAnsiTheme="majorEastAsia" w:hint="eastAsia"/>
          <w:color w:val="000000" w:themeColor="text1"/>
        </w:rPr>
        <w:t>4億9,920万円</w:t>
      </w:r>
      <w:r w:rsidR="00E13225">
        <w:rPr>
          <w:rFonts w:asciiTheme="majorEastAsia" w:eastAsiaTheme="majorEastAsia" w:hAnsiTheme="majorEastAsia" w:hint="eastAsia"/>
          <w:color w:val="000000" w:themeColor="text1"/>
        </w:rPr>
        <w:t>を保留</w:t>
      </w:r>
    </w:p>
    <w:p w:rsidR="0003351A" w:rsidRPr="001B60CA" w:rsidRDefault="0003351A" w:rsidP="0003351A">
      <w:pPr>
        <w:ind w:left="420" w:hangingChars="200" w:hanging="420"/>
        <w:rPr>
          <w:rFonts w:asciiTheme="majorEastAsia" w:eastAsiaTheme="majorEastAsia" w:hAnsiTheme="majorEastAsia"/>
          <w:color w:val="000000" w:themeColor="text1"/>
        </w:rPr>
      </w:pPr>
      <w:r w:rsidRPr="001B60CA">
        <w:rPr>
          <w:rFonts w:asciiTheme="majorEastAsia" w:eastAsiaTheme="majorEastAsia" w:hAnsiTheme="majorEastAsia" w:hint="eastAsia"/>
          <w:color w:val="000000" w:themeColor="text1"/>
        </w:rPr>
        <w:t>（３）したがって、追加配分可能額は、13億1,305万1千円</w:t>
      </w:r>
      <w:r w:rsidR="00951635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951635" w:rsidRPr="00951635">
        <w:rPr>
          <w:rFonts w:asciiTheme="majorEastAsia" w:eastAsiaTheme="majorEastAsia" w:hAnsiTheme="majorEastAsia" w:hint="eastAsia"/>
          <w:color w:val="000000" w:themeColor="text1"/>
        </w:rPr>
        <w:t>18億1,225万１千円</w:t>
      </w:r>
      <w:r w:rsidR="00951635">
        <w:rPr>
          <w:rFonts w:asciiTheme="majorEastAsia" w:eastAsiaTheme="majorEastAsia" w:hAnsiTheme="majorEastAsia" w:hint="eastAsia"/>
          <w:color w:val="000000" w:themeColor="text1"/>
        </w:rPr>
        <w:t>－</w:t>
      </w:r>
      <w:r w:rsidR="00951635" w:rsidRPr="00951635">
        <w:rPr>
          <w:rFonts w:asciiTheme="majorEastAsia" w:eastAsiaTheme="majorEastAsia" w:hAnsiTheme="majorEastAsia" w:hint="eastAsia"/>
          <w:color w:val="000000" w:themeColor="text1"/>
        </w:rPr>
        <w:t>4億9,920万円</w:t>
      </w:r>
      <w:r w:rsidR="00951635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:rsidR="00721DAD" w:rsidRDefault="008F3E73" w:rsidP="00721DAD">
      <w:pPr>
        <w:ind w:left="630" w:hangingChars="300" w:hanging="630"/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688D0" wp14:editId="734B721F">
                <wp:simplePos x="0" y="0"/>
                <wp:positionH relativeFrom="column">
                  <wp:posOffset>89535</wp:posOffset>
                </wp:positionH>
                <wp:positionV relativeFrom="paragraph">
                  <wp:posOffset>15240</wp:posOffset>
                </wp:positionV>
                <wp:extent cx="6286500" cy="409575"/>
                <wp:effectExtent l="0" t="0" r="19050" b="2857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409575"/>
                        </a:xfrm>
                        <a:prstGeom prst="bracketPair">
                          <a:avLst>
                            <a:gd name="adj" fmla="val 1117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51635" w:rsidRPr="008F3E73" w:rsidRDefault="00951635" w:rsidP="008F3E73">
                            <w:pPr>
                              <w:spacing w:line="0" w:lineRule="atLeast"/>
                              <w:ind w:left="378" w:hangingChars="180" w:hanging="378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8F3E7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※１　平成24年９月末現在災害関連死審査済件数445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件（</w:t>
                            </w:r>
                            <w:r w:rsidRPr="006149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認定者数323件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＋不認定者122件）</w:t>
                            </w:r>
                          </w:p>
                          <w:p w:rsidR="00951635" w:rsidRDefault="00951635" w:rsidP="008F3E73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8F3E73">
                              <w:rPr>
                                <w:rFonts w:hint="eastAsia"/>
                                <w:szCs w:val="21"/>
                              </w:rPr>
                              <w:t>※２　平成</w:t>
                            </w:r>
                            <w:r w:rsidRPr="008F3E73">
                              <w:rPr>
                                <w:rFonts w:hint="eastAsia"/>
                                <w:szCs w:val="21"/>
                              </w:rPr>
                              <w:t>24</w:t>
                            </w:r>
                            <w:r w:rsidRPr="008F3E73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Pr="006149F7">
                              <w:rPr>
                                <w:rFonts w:hint="eastAsia"/>
                                <w:szCs w:val="21"/>
                              </w:rPr>
                              <w:t>９月末現在</w:t>
                            </w:r>
                            <w:r w:rsidRPr="008F3E73">
                              <w:rPr>
                                <w:rFonts w:hint="eastAsia"/>
                                <w:szCs w:val="21"/>
                              </w:rPr>
                              <w:t xml:space="preserve">、県内における災害関連死申出審査中の案件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160</w:t>
                            </w:r>
                            <w:r w:rsidRPr="008F3E73">
                              <w:rPr>
                                <w:rFonts w:hint="eastAsia"/>
                                <w:szCs w:val="21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9" o:spid="_x0000_s1027" type="#_x0000_t185" style="position:absolute;left:0;text-align:left;margin-left:7.05pt;margin-top:1.2pt;width:495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" adj="2413" strokecolor="#4579b8 [3044]">
                <v:textbox inset=",0,,0">
                  <w:txbxContent>
                    <w:p w:rsidR="00951635" w:rsidRPr="008F3E73" w:rsidRDefault="00951635" w:rsidP="008F3E73">
                      <w:pPr>
                        <w:spacing w:line="0" w:lineRule="atLeast"/>
                        <w:ind w:left="378" w:hangingChars="180" w:hanging="378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8F3E73">
                        <w:rPr>
                          <w:rFonts w:asciiTheme="minorEastAsia" w:hAnsiTheme="minorEastAsia" w:hint="eastAsia"/>
                          <w:szCs w:val="21"/>
                        </w:rPr>
                        <w:t>※１　平成24年９月末現在災害関連死審査済件数445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件（</w:t>
                      </w:r>
                      <w:r w:rsidRPr="006149F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認定者数323件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＋不認定者122件）</w:t>
                      </w:r>
                    </w:p>
                    <w:p w:rsidR="00951635" w:rsidRDefault="00951635" w:rsidP="008F3E73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8F3E73">
                        <w:rPr>
                          <w:rFonts w:hint="eastAsia"/>
                          <w:szCs w:val="21"/>
                        </w:rPr>
                        <w:t>※２　平成</w:t>
                      </w:r>
                      <w:r w:rsidRPr="008F3E73">
                        <w:rPr>
                          <w:rFonts w:hint="eastAsia"/>
                          <w:szCs w:val="21"/>
                        </w:rPr>
                        <w:t>24</w:t>
                      </w:r>
                      <w:r w:rsidRPr="008F3E73">
                        <w:rPr>
                          <w:rFonts w:hint="eastAsia"/>
                          <w:szCs w:val="21"/>
                        </w:rPr>
                        <w:t>年</w:t>
                      </w:r>
                      <w:r w:rsidRPr="006149F7">
                        <w:rPr>
                          <w:rFonts w:hint="eastAsia"/>
                          <w:szCs w:val="21"/>
                        </w:rPr>
                        <w:t>９月末現在</w:t>
                      </w:r>
                      <w:r w:rsidRPr="008F3E73">
                        <w:rPr>
                          <w:rFonts w:hint="eastAsia"/>
                          <w:szCs w:val="21"/>
                        </w:rPr>
                        <w:t xml:space="preserve">、県内における災害関連死申出審査中の案件　</w:t>
                      </w:r>
                      <w:r>
                        <w:rPr>
                          <w:rFonts w:hint="eastAsia"/>
                          <w:szCs w:val="21"/>
                        </w:rPr>
                        <w:t>160</w:t>
                      </w:r>
                      <w:r w:rsidRPr="008F3E73">
                        <w:rPr>
                          <w:rFonts w:hint="eastAsia"/>
                          <w:szCs w:val="21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</w:p>
    <w:p w:rsidR="00E26708" w:rsidRDefault="00E26708" w:rsidP="005E6ECC">
      <w:pPr>
        <w:ind w:left="210" w:hangingChars="100" w:hanging="210"/>
      </w:pPr>
    </w:p>
    <w:p w:rsidR="00052FD7" w:rsidRDefault="00052FD7" w:rsidP="00FD15C6">
      <w:pPr>
        <w:rPr>
          <w:rFonts w:asciiTheme="majorEastAsia" w:eastAsiaTheme="majorEastAsia" w:hAnsiTheme="majorEastAsia"/>
        </w:rPr>
      </w:pPr>
    </w:p>
    <w:p w:rsidR="00FD15C6" w:rsidRPr="00C1161F" w:rsidRDefault="00052FD7" w:rsidP="00FD15C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FD15C6" w:rsidRPr="00C1161F">
        <w:rPr>
          <w:rFonts w:asciiTheme="majorEastAsia" w:eastAsiaTheme="majorEastAsia" w:hAnsiTheme="majorEastAsia" w:hint="eastAsia"/>
        </w:rPr>
        <w:t xml:space="preserve">　</w:t>
      </w:r>
      <w:r w:rsidR="00EA475A">
        <w:rPr>
          <w:rFonts w:asciiTheme="majorEastAsia" w:eastAsiaTheme="majorEastAsia" w:hAnsiTheme="majorEastAsia" w:hint="eastAsia"/>
        </w:rPr>
        <w:t>各市町村への追加</w:t>
      </w:r>
      <w:r w:rsidR="00FD15C6" w:rsidRPr="00C1161F">
        <w:rPr>
          <w:rFonts w:asciiTheme="majorEastAsia" w:eastAsiaTheme="majorEastAsia" w:hAnsiTheme="majorEastAsia" w:hint="eastAsia"/>
        </w:rPr>
        <w:t>配分</w:t>
      </w:r>
      <w:r w:rsidR="00AD6698" w:rsidRPr="00C1161F">
        <w:rPr>
          <w:rFonts w:asciiTheme="majorEastAsia" w:eastAsiaTheme="majorEastAsia" w:hAnsiTheme="majorEastAsia" w:hint="eastAsia"/>
        </w:rPr>
        <w:t>方針</w:t>
      </w:r>
      <w:r w:rsidR="00FD15C6" w:rsidRPr="00C1161F">
        <w:rPr>
          <w:rFonts w:asciiTheme="majorEastAsia" w:eastAsiaTheme="majorEastAsia" w:hAnsiTheme="majorEastAsia" w:hint="eastAsia"/>
        </w:rPr>
        <w:t>案</w:t>
      </w:r>
    </w:p>
    <w:p w:rsidR="00AD6698" w:rsidRDefault="00FD15C6" w:rsidP="00E26708">
      <w:pPr>
        <w:ind w:left="195" w:hangingChars="93" w:hanging="195"/>
      </w:pPr>
      <w:r w:rsidRPr="00C1161F">
        <w:rPr>
          <w:rFonts w:asciiTheme="majorEastAsia" w:eastAsiaTheme="majorEastAsia" w:hAnsiTheme="majorEastAsia" w:hint="eastAsia"/>
        </w:rPr>
        <w:t xml:space="preserve">　</w:t>
      </w:r>
      <w:r w:rsidR="00E26708">
        <w:rPr>
          <w:rFonts w:asciiTheme="majorEastAsia" w:eastAsiaTheme="majorEastAsia" w:hAnsiTheme="majorEastAsia" w:hint="eastAsia"/>
        </w:rPr>
        <w:t xml:space="preserve">　</w:t>
      </w:r>
      <w:r w:rsidR="00EA475A">
        <w:rPr>
          <w:rFonts w:asciiTheme="majorEastAsia" w:eastAsiaTheme="majorEastAsia" w:hAnsiTheme="majorEastAsia" w:hint="eastAsia"/>
        </w:rPr>
        <w:t>各市町村において</w:t>
      </w:r>
      <w:r w:rsidR="002851B5">
        <w:rPr>
          <w:rFonts w:asciiTheme="majorEastAsia" w:eastAsiaTheme="majorEastAsia" w:hAnsiTheme="majorEastAsia" w:hint="eastAsia"/>
        </w:rPr>
        <w:t>第３</w:t>
      </w:r>
      <w:r w:rsidRPr="00C1161F">
        <w:rPr>
          <w:rFonts w:asciiTheme="majorEastAsia" w:eastAsiaTheme="majorEastAsia" w:hAnsiTheme="majorEastAsia" w:hint="eastAsia"/>
        </w:rPr>
        <w:t>次配分の</w:t>
      </w:r>
      <w:r w:rsidR="00CA5C2B">
        <w:rPr>
          <w:rFonts w:asciiTheme="majorEastAsia" w:eastAsiaTheme="majorEastAsia" w:hAnsiTheme="majorEastAsia" w:hint="eastAsia"/>
        </w:rPr>
        <w:t>交付対象者</w:t>
      </w:r>
      <w:r w:rsidR="00654B8E">
        <w:rPr>
          <w:rFonts w:asciiTheme="majorEastAsia" w:eastAsiaTheme="majorEastAsia" w:hAnsiTheme="majorEastAsia" w:hint="eastAsia"/>
        </w:rPr>
        <w:t>（死亡、住家の全半壊）</w:t>
      </w:r>
      <w:r w:rsidRPr="00C1161F">
        <w:rPr>
          <w:rFonts w:asciiTheme="majorEastAsia" w:eastAsiaTheme="majorEastAsia" w:hAnsiTheme="majorEastAsia" w:hint="eastAsia"/>
        </w:rPr>
        <w:t>に個別に上乗せ交付することを原則</w:t>
      </w:r>
      <w:r w:rsidR="002851B5">
        <w:rPr>
          <w:rFonts w:hint="eastAsia"/>
        </w:rPr>
        <w:t>とし、</w:t>
      </w:r>
      <w:r w:rsidR="00EC5BD0">
        <w:rPr>
          <w:rFonts w:hint="eastAsia"/>
        </w:rPr>
        <w:t>交付対象</w:t>
      </w:r>
      <w:r w:rsidR="00E26708">
        <w:rPr>
          <w:rFonts w:hint="eastAsia"/>
        </w:rPr>
        <w:t>１件あたりの配分単価</w:t>
      </w:r>
      <w:r w:rsidR="007E3F9D">
        <w:rPr>
          <w:rFonts w:hint="eastAsia"/>
        </w:rPr>
        <w:t>概要</w:t>
      </w:r>
      <w:r w:rsidR="00E26708">
        <w:rPr>
          <w:rFonts w:hint="eastAsia"/>
        </w:rPr>
        <w:t>は次のとおり</w:t>
      </w:r>
      <w:r w:rsidR="002851B5">
        <w:rPr>
          <w:rFonts w:hint="eastAsia"/>
        </w:rPr>
        <w:t>。</w:t>
      </w:r>
    </w:p>
    <w:p w:rsidR="00E13225" w:rsidRDefault="00E7198C" w:rsidP="00E26708">
      <w:pPr>
        <w:ind w:left="195" w:hangingChars="93" w:hanging="195"/>
      </w:pPr>
      <w:r w:rsidRPr="00E7198C">
        <w:rPr>
          <w:rFonts w:hint="eastAsia"/>
          <w:noProof/>
        </w:rPr>
        <w:drawing>
          <wp:inline distT="0" distB="0" distL="0" distR="0" wp14:anchorId="02B57DC2" wp14:editId="07A63999">
            <wp:extent cx="6299835" cy="843646"/>
            <wp:effectExtent l="0" t="0" r="571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4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89A" w:rsidRPr="00FB7F56" w:rsidRDefault="0051789A" w:rsidP="0051789A">
      <w:pPr>
        <w:ind w:left="420" w:right="840" w:hangingChars="200" w:hanging="420"/>
        <w:rPr>
          <w:rFonts w:asciiTheme="majorEastAsia" w:eastAsiaTheme="majorEastAsia" w:hAnsiTheme="majorEastAsia"/>
        </w:rPr>
      </w:pPr>
    </w:p>
    <w:p w:rsidR="00964501" w:rsidRPr="00C1161F" w:rsidRDefault="0044259E" w:rsidP="00AD669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964501" w:rsidRPr="00C1161F">
        <w:rPr>
          <w:rFonts w:asciiTheme="majorEastAsia" w:eastAsiaTheme="majorEastAsia" w:hAnsiTheme="majorEastAsia" w:hint="eastAsia"/>
        </w:rPr>
        <w:t xml:space="preserve">　</w:t>
      </w:r>
      <w:r w:rsidR="00654B8E">
        <w:rPr>
          <w:rFonts w:asciiTheme="majorEastAsia" w:eastAsiaTheme="majorEastAsia" w:hAnsiTheme="majorEastAsia" w:hint="eastAsia"/>
        </w:rPr>
        <w:t>追加配分の</w:t>
      </w:r>
      <w:r w:rsidR="00964501" w:rsidRPr="00C1161F">
        <w:rPr>
          <w:rFonts w:asciiTheme="majorEastAsia" w:eastAsiaTheme="majorEastAsia" w:hAnsiTheme="majorEastAsia" w:hint="eastAsia"/>
        </w:rPr>
        <w:t>理由</w:t>
      </w:r>
    </w:p>
    <w:p w:rsidR="00964501" w:rsidRPr="00097343" w:rsidRDefault="00964501" w:rsidP="00FF4187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FF4187">
        <w:rPr>
          <w:rFonts w:hint="eastAsia"/>
        </w:rPr>
        <w:t xml:space="preserve">　</w:t>
      </w:r>
      <w:r w:rsidR="00BA27EC">
        <w:rPr>
          <w:rFonts w:asciiTheme="majorEastAsia" w:eastAsiaTheme="majorEastAsia" w:hAnsiTheme="majorEastAsia" w:hint="eastAsia"/>
        </w:rPr>
        <w:t>被災世帯における</w:t>
      </w:r>
      <w:r w:rsidR="00FF4187" w:rsidRPr="00097343">
        <w:rPr>
          <w:rFonts w:asciiTheme="majorEastAsia" w:eastAsiaTheme="majorEastAsia" w:hAnsiTheme="majorEastAsia" w:hint="eastAsia"/>
        </w:rPr>
        <w:t>冬期や年末年始等の多様な生活需要に対応する</w:t>
      </w:r>
      <w:r w:rsidR="00BA27EC">
        <w:rPr>
          <w:rFonts w:asciiTheme="majorEastAsia" w:eastAsiaTheme="majorEastAsia" w:hAnsiTheme="majorEastAsia" w:hint="eastAsia"/>
        </w:rPr>
        <w:t>ため行う</w:t>
      </w:r>
      <w:r w:rsidR="00FF4187" w:rsidRPr="00097343">
        <w:rPr>
          <w:rFonts w:asciiTheme="majorEastAsia" w:eastAsiaTheme="majorEastAsia" w:hAnsiTheme="majorEastAsia" w:hint="eastAsia"/>
        </w:rPr>
        <w:t>もの。</w:t>
      </w:r>
    </w:p>
    <w:p w:rsidR="00D25361" w:rsidRPr="00BA27EC" w:rsidRDefault="00D25361" w:rsidP="00964501">
      <w:pPr>
        <w:ind w:left="420" w:hangingChars="200" w:hanging="420"/>
        <w:rPr>
          <w:rFonts w:asciiTheme="majorEastAsia" w:eastAsiaTheme="majorEastAsia" w:hAnsiTheme="majorEastAsia"/>
        </w:rPr>
      </w:pPr>
    </w:p>
    <w:p w:rsidR="006835F0" w:rsidRPr="006835F0" w:rsidRDefault="00FF4187" w:rsidP="00964501">
      <w:pPr>
        <w:ind w:left="420" w:hangingChars="200" w:hanging="420"/>
        <w:rPr>
          <w:rFonts w:asciiTheme="majorEastAsia" w:eastAsiaTheme="majorEastAsia" w:hAnsiTheme="majorEastAsia"/>
        </w:rPr>
      </w:pPr>
      <w:r w:rsidRPr="006835F0">
        <w:rPr>
          <w:rFonts w:asciiTheme="majorEastAsia" w:eastAsiaTheme="majorEastAsia" w:hAnsiTheme="majorEastAsia" w:hint="eastAsia"/>
        </w:rPr>
        <w:t>＜</w:t>
      </w:r>
      <w:r w:rsidR="006835F0" w:rsidRPr="006835F0">
        <w:rPr>
          <w:rFonts w:asciiTheme="majorEastAsia" w:eastAsiaTheme="majorEastAsia" w:hAnsiTheme="majorEastAsia" w:hint="eastAsia"/>
        </w:rPr>
        <w:t>参考</w:t>
      </w:r>
      <w:r w:rsidRPr="006835F0">
        <w:rPr>
          <w:rFonts w:asciiTheme="majorEastAsia" w:eastAsiaTheme="majorEastAsia" w:hAnsiTheme="majorEastAsia" w:hint="eastAsia"/>
        </w:rPr>
        <w:t>＞本追加配分後の交付対象１件あたりの額</w:t>
      </w:r>
      <w:r w:rsidR="006835F0">
        <w:rPr>
          <w:rFonts w:asciiTheme="majorEastAsia" w:eastAsiaTheme="majorEastAsia" w:hAnsiTheme="majorEastAsia" w:hint="eastAsia"/>
        </w:rPr>
        <w:t>（単位：千円）</w:t>
      </w:r>
    </w:p>
    <w:p w:rsidR="00C15D1E" w:rsidRDefault="00AF0860" w:rsidP="00964501">
      <w:pPr>
        <w:ind w:left="420" w:hangingChars="200" w:hanging="420"/>
      </w:pPr>
      <w:r w:rsidRPr="00AF0860">
        <w:rPr>
          <w:noProof/>
        </w:rPr>
        <w:drawing>
          <wp:inline distT="0" distB="0" distL="0" distR="0" wp14:anchorId="4C6020E5" wp14:editId="1EDADF6A">
            <wp:extent cx="6299835" cy="1541863"/>
            <wp:effectExtent l="0" t="0" r="5715" b="127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54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187" w:rsidRDefault="00FF4187" w:rsidP="006835F0">
      <w:pPr>
        <w:ind w:firstLineChars="200" w:firstLine="420"/>
        <w:rPr>
          <w:rFonts w:asciiTheme="minorEastAsia" w:hAnsiTheme="minorEastAsia"/>
        </w:rPr>
      </w:pPr>
      <w:r w:rsidRPr="006436E3">
        <w:rPr>
          <w:rFonts w:asciiTheme="minorEastAsia" w:hAnsiTheme="minorEastAsia" w:hint="eastAsia"/>
        </w:rPr>
        <w:t>※　半壊以上の被害を受けた福祉施設の入所者は、県分義援金の交付対象外。</w:t>
      </w:r>
    </w:p>
    <w:p w:rsidR="009E1186" w:rsidRPr="00964501" w:rsidRDefault="009E1186" w:rsidP="009E1186">
      <w:pPr>
        <w:ind w:left="420" w:hangingChars="200" w:hanging="420"/>
        <w:jc w:val="right"/>
      </w:pPr>
      <w:r>
        <w:rPr>
          <w:rFonts w:hint="eastAsia"/>
        </w:rPr>
        <w:t>担当　復興局生活再建課</w:t>
      </w:r>
      <w:r w:rsidR="006835F0">
        <w:rPr>
          <w:rFonts w:hint="eastAsia"/>
        </w:rPr>
        <w:t>019-629-6936</w:t>
      </w:r>
    </w:p>
    <w:sectPr w:rsidR="009E1186" w:rsidRPr="00964501" w:rsidSect="006F5CF5">
      <w:pgSz w:w="11906" w:h="16838" w:code="9"/>
      <w:pgMar w:top="851" w:right="851" w:bottom="851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CE4" w:rsidRDefault="00211CE4" w:rsidP="00EE3AFC">
      <w:r>
        <w:separator/>
      </w:r>
    </w:p>
  </w:endnote>
  <w:endnote w:type="continuationSeparator" w:id="0">
    <w:p w:rsidR="00211CE4" w:rsidRDefault="00211CE4" w:rsidP="00EE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CE4" w:rsidRDefault="00211CE4" w:rsidP="00EE3AFC">
      <w:r>
        <w:separator/>
      </w:r>
    </w:p>
  </w:footnote>
  <w:footnote w:type="continuationSeparator" w:id="0">
    <w:p w:rsidR="00211CE4" w:rsidRDefault="00211CE4" w:rsidP="00EE3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83"/>
    <w:rsid w:val="0003351A"/>
    <w:rsid w:val="00052FD7"/>
    <w:rsid w:val="000960B6"/>
    <w:rsid w:val="00097343"/>
    <w:rsid w:val="000F07D0"/>
    <w:rsid w:val="00115C07"/>
    <w:rsid w:val="00124013"/>
    <w:rsid w:val="001960FC"/>
    <w:rsid w:val="001A198F"/>
    <w:rsid w:val="001B60CA"/>
    <w:rsid w:val="00211CE4"/>
    <w:rsid w:val="00237F19"/>
    <w:rsid w:val="002851B5"/>
    <w:rsid w:val="00287D1B"/>
    <w:rsid w:val="002A7774"/>
    <w:rsid w:val="002D0476"/>
    <w:rsid w:val="002E6F57"/>
    <w:rsid w:val="00377B22"/>
    <w:rsid w:val="003A3FAD"/>
    <w:rsid w:val="00403066"/>
    <w:rsid w:val="0044259E"/>
    <w:rsid w:val="00482505"/>
    <w:rsid w:val="00482517"/>
    <w:rsid w:val="00490170"/>
    <w:rsid w:val="004C4F24"/>
    <w:rsid w:val="004D1BF1"/>
    <w:rsid w:val="004D5791"/>
    <w:rsid w:val="004D66C3"/>
    <w:rsid w:val="00513E44"/>
    <w:rsid w:val="0051789A"/>
    <w:rsid w:val="0053301E"/>
    <w:rsid w:val="0057516E"/>
    <w:rsid w:val="0057696C"/>
    <w:rsid w:val="005B41A5"/>
    <w:rsid w:val="005C7783"/>
    <w:rsid w:val="005E6ECC"/>
    <w:rsid w:val="005F2502"/>
    <w:rsid w:val="006149F7"/>
    <w:rsid w:val="006436E3"/>
    <w:rsid w:val="00645164"/>
    <w:rsid w:val="00654B8E"/>
    <w:rsid w:val="00680A43"/>
    <w:rsid w:val="006835F0"/>
    <w:rsid w:val="006B690E"/>
    <w:rsid w:val="006B7800"/>
    <w:rsid w:val="006D004A"/>
    <w:rsid w:val="006F5CF5"/>
    <w:rsid w:val="006F5DCC"/>
    <w:rsid w:val="00721DAD"/>
    <w:rsid w:val="00737D59"/>
    <w:rsid w:val="00753AE7"/>
    <w:rsid w:val="00791BDE"/>
    <w:rsid w:val="007E3F9D"/>
    <w:rsid w:val="007F35EF"/>
    <w:rsid w:val="007F3EE6"/>
    <w:rsid w:val="00811604"/>
    <w:rsid w:val="00821AB2"/>
    <w:rsid w:val="008352A5"/>
    <w:rsid w:val="008B3587"/>
    <w:rsid w:val="008B7A8C"/>
    <w:rsid w:val="008B7FCD"/>
    <w:rsid w:val="008E6740"/>
    <w:rsid w:val="008F3E73"/>
    <w:rsid w:val="00920611"/>
    <w:rsid w:val="009278DB"/>
    <w:rsid w:val="00951635"/>
    <w:rsid w:val="00964501"/>
    <w:rsid w:val="00986D94"/>
    <w:rsid w:val="009D6DC6"/>
    <w:rsid w:val="009E1186"/>
    <w:rsid w:val="00A277B1"/>
    <w:rsid w:val="00A83233"/>
    <w:rsid w:val="00AC30FE"/>
    <w:rsid w:val="00AC76FA"/>
    <w:rsid w:val="00AD6698"/>
    <w:rsid w:val="00AF0860"/>
    <w:rsid w:val="00B10ED5"/>
    <w:rsid w:val="00BA2335"/>
    <w:rsid w:val="00BA27EC"/>
    <w:rsid w:val="00C1010F"/>
    <w:rsid w:val="00C1058E"/>
    <w:rsid w:val="00C1161F"/>
    <w:rsid w:val="00C15D1E"/>
    <w:rsid w:val="00C16592"/>
    <w:rsid w:val="00C46436"/>
    <w:rsid w:val="00C56C58"/>
    <w:rsid w:val="00CA1E8D"/>
    <w:rsid w:val="00CA5C2B"/>
    <w:rsid w:val="00CC6165"/>
    <w:rsid w:val="00CF155C"/>
    <w:rsid w:val="00D04E64"/>
    <w:rsid w:val="00D25361"/>
    <w:rsid w:val="00D52B3C"/>
    <w:rsid w:val="00D63CE4"/>
    <w:rsid w:val="00D63D13"/>
    <w:rsid w:val="00D7764B"/>
    <w:rsid w:val="00D93785"/>
    <w:rsid w:val="00DB1442"/>
    <w:rsid w:val="00DC1503"/>
    <w:rsid w:val="00DC35F9"/>
    <w:rsid w:val="00DD37C8"/>
    <w:rsid w:val="00DE5BF3"/>
    <w:rsid w:val="00E13225"/>
    <w:rsid w:val="00E26708"/>
    <w:rsid w:val="00E7198C"/>
    <w:rsid w:val="00EA27D0"/>
    <w:rsid w:val="00EA475A"/>
    <w:rsid w:val="00EB0AA2"/>
    <w:rsid w:val="00EC5BD0"/>
    <w:rsid w:val="00EE3AFC"/>
    <w:rsid w:val="00EE4197"/>
    <w:rsid w:val="00EE5B73"/>
    <w:rsid w:val="00EF065C"/>
    <w:rsid w:val="00F21DDD"/>
    <w:rsid w:val="00F54CFB"/>
    <w:rsid w:val="00FB445F"/>
    <w:rsid w:val="00FB7F56"/>
    <w:rsid w:val="00FD15C6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3A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AFC"/>
  </w:style>
  <w:style w:type="paragraph" w:styleId="a6">
    <w:name w:val="footer"/>
    <w:basedOn w:val="a"/>
    <w:link w:val="a7"/>
    <w:uiPriority w:val="99"/>
    <w:unhideWhenUsed/>
    <w:rsid w:val="00EE3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AFC"/>
  </w:style>
  <w:style w:type="paragraph" w:styleId="a8">
    <w:name w:val="Balloon Text"/>
    <w:basedOn w:val="a"/>
    <w:link w:val="a9"/>
    <w:uiPriority w:val="99"/>
    <w:semiHidden/>
    <w:unhideWhenUsed/>
    <w:rsid w:val="00964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45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3A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AFC"/>
  </w:style>
  <w:style w:type="paragraph" w:styleId="a6">
    <w:name w:val="footer"/>
    <w:basedOn w:val="a"/>
    <w:link w:val="a7"/>
    <w:uiPriority w:val="99"/>
    <w:unhideWhenUsed/>
    <w:rsid w:val="00EE3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AFC"/>
  </w:style>
  <w:style w:type="paragraph" w:styleId="a8">
    <w:name w:val="Balloon Text"/>
    <w:basedOn w:val="a"/>
    <w:link w:val="a9"/>
    <w:uiPriority w:val="99"/>
    <w:semiHidden/>
    <w:unhideWhenUsed/>
    <w:rsid w:val="00964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45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2012-11-19T03:21:00Z</cp:lastPrinted>
  <dcterms:created xsi:type="dcterms:W3CDTF">2012-11-05T07:25:00Z</dcterms:created>
  <dcterms:modified xsi:type="dcterms:W3CDTF">2012-11-21T11:37:00Z</dcterms:modified>
</cp:coreProperties>
</file>