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32BF" w14:textId="77777777" w:rsidR="00397F82" w:rsidRPr="00455864" w:rsidRDefault="007C6C6C" w:rsidP="00397F82">
      <w:pPr>
        <w:adjustRightInd/>
        <w:spacing w:line="210" w:lineRule="exact"/>
        <w:rPr>
          <w:rFonts w:ascii="ＭＳ 明朝"/>
        </w:rPr>
      </w:pPr>
      <w:r w:rsidRPr="00455864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179717" wp14:editId="3F0C1FDA">
                <wp:simplePos x="0" y="0"/>
                <wp:positionH relativeFrom="column">
                  <wp:posOffset>-92710</wp:posOffset>
                </wp:positionH>
                <wp:positionV relativeFrom="paragraph">
                  <wp:posOffset>-90170</wp:posOffset>
                </wp:positionV>
                <wp:extent cx="1685925" cy="31051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310515"/>
                        </a:xfrm>
                        <a:prstGeom prst="ellipse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7A5F5A" id="Oval 2" o:spid="_x0000_s1026" style="position:absolute;left:0;text-align:left;margin-left:-7.3pt;margin-top:-7.1pt;width:132.75pt;height:24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" fillcolor="#cff">
                <v:textbox inset="5.85pt,.7pt,5.85pt,.7pt"/>
              </v:oval>
            </w:pict>
          </mc:Fallback>
        </mc:AlternateContent>
      </w:r>
      <w:r w:rsidR="00397F82" w:rsidRPr="00455864">
        <w:rPr>
          <w:rFonts w:ascii="ＭＳ 明朝" w:eastAsia="ＭＳ ゴシック" w:cs="ＭＳ ゴシック" w:hint="eastAsia"/>
          <w:bCs/>
        </w:rPr>
        <w:t>３　教務課（学校教育）</w:t>
      </w:r>
    </w:p>
    <w:p w14:paraId="72B0C025" w14:textId="77777777" w:rsidR="00412352" w:rsidRDefault="00412352" w:rsidP="00F523EB">
      <w:pPr>
        <w:adjustRightInd/>
        <w:spacing w:line="320" w:lineRule="exact"/>
        <w:rPr>
          <w:rFonts w:ascii="ＭＳ ゴシック" w:eastAsia="ＭＳ ゴシック" w:hAnsi="ＭＳ ゴシック" w:cs="ＭＳ ゴシック"/>
          <w:bCs/>
          <w:sz w:val="20"/>
          <w:szCs w:val="20"/>
        </w:rPr>
      </w:pPr>
    </w:p>
    <w:p w14:paraId="01C847D4" w14:textId="195CE46F" w:rsidR="001101D7" w:rsidRPr="00C619BD" w:rsidRDefault="00397F82" w:rsidP="00F523EB">
      <w:pPr>
        <w:adjustRightInd/>
        <w:spacing w:line="320" w:lineRule="exact"/>
        <w:rPr>
          <w:rFonts w:ascii="ＭＳ 明朝" w:eastAsia="ＭＳ ゴシック" w:cs="ＭＳ ゴシック"/>
          <w:b/>
          <w:bCs/>
          <w:color w:val="auto"/>
          <w:sz w:val="20"/>
          <w:szCs w:val="20"/>
        </w:rPr>
      </w:pPr>
      <w:r w:rsidRPr="00C619BD">
        <w:rPr>
          <w:rFonts w:ascii="ＭＳ ゴシック" w:eastAsia="ＭＳ ゴシック" w:hAnsi="ＭＳ ゴシック" w:cs="ＭＳ ゴシック" w:hint="eastAsia"/>
          <w:bCs/>
          <w:color w:val="auto"/>
          <w:sz w:val="20"/>
          <w:szCs w:val="20"/>
        </w:rPr>
        <w:t>（１）目　標</w:t>
      </w:r>
      <w:r w:rsidR="003F310A" w:rsidRPr="00C619BD">
        <w:rPr>
          <w:rFonts w:ascii="ＭＳ 明朝" w:eastAsia="ＭＳ ゴシック" w:cs="ＭＳ ゴシック" w:hint="eastAsia"/>
          <w:bCs/>
          <w:color w:val="auto"/>
          <w:sz w:val="20"/>
          <w:szCs w:val="20"/>
        </w:rPr>
        <w:t>「</w:t>
      </w:r>
      <w:r w:rsidR="001779D8" w:rsidRPr="00C619BD">
        <w:rPr>
          <w:rFonts w:ascii="ＭＳ 明朝" w:eastAsia="ＭＳ ゴシック" w:cs="ＭＳ ゴシック" w:hint="eastAsia"/>
          <w:bCs/>
          <w:color w:val="auto"/>
          <w:sz w:val="20"/>
          <w:szCs w:val="20"/>
        </w:rPr>
        <w:t>『知・徳・体』を総合的に兼ね備えた地域に貢献する人材の育成</w:t>
      </w:r>
      <w:r w:rsidR="003F310A" w:rsidRPr="00C619BD">
        <w:rPr>
          <w:rFonts w:ascii="ＭＳ 明朝" w:eastAsia="ＭＳ ゴシック" w:cs="ＭＳ ゴシック" w:hint="eastAsia"/>
          <w:bCs/>
          <w:color w:val="auto"/>
          <w:sz w:val="20"/>
          <w:szCs w:val="20"/>
        </w:rPr>
        <w:t>」</w:t>
      </w:r>
    </w:p>
    <w:p w14:paraId="7B783135" w14:textId="77777777" w:rsidR="00397F82" w:rsidRPr="00C619BD" w:rsidRDefault="00397F82" w:rsidP="00F523EB">
      <w:pPr>
        <w:adjustRightInd/>
        <w:spacing w:line="320" w:lineRule="exact"/>
        <w:rPr>
          <w:rFonts w:ascii="ＭＳ 明朝"/>
          <w:color w:val="auto"/>
          <w:sz w:val="20"/>
          <w:szCs w:val="20"/>
        </w:rPr>
      </w:pPr>
      <w:r w:rsidRPr="00C619BD">
        <w:rPr>
          <w:rFonts w:ascii="ＭＳ 明朝" w:eastAsia="ＭＳ ゴシック" w:cs="ＭＳ ゴシック" w:hint="eastAsia"/>
          <w:bCs/>
          <w:color w:val="auto"/>
          <w:sz w:val="20"/>
          <w:szCs w:val="20"/>
        </w:rPr>
        <w:t>（２）主要項目と達成のための方策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094"/>
        <w:gridCol w:w="2940"/>
        <w:gridCol w:w="5395"/>
      </w:tblGrid>
      <w:tr w:rsidR="00C619BD" w:rsidRPr="00C619BD" w14:paraId="513FB1EF" w14:textId="77777777" w:rsidTr="007870DB">
        <w:trPr>
          <w:trHeight w:val="289"/>
        </w:trPr>
        <w:tc>
          <w:tcPr>
            <w:tcW w:w="494" w:type="dxa"/>
          </w:tcPr>
          <w:p w14:paraId="4D04AA01" w14:textId="77777777" w:rsidR="00355D30" w:rsidRPr="00C619BD" w:rsidRDefault="00355D30" w:rsidP="00355D30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FABA8F" w14:textId="77777777" w:rsidR="00355D30" w:rsidRPr="00C619BD" w:rsidRDefault="00355D30" w:rsidP="00355D30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主要項目</w:t>
            </w:r>
          </w:p>
        </w:tc>
        <w:tc>
          <w:tcPr>
            <w:tcW w:w="2940" w:type="dxa"/>
          </w:tcPr>
          <w:p w14:paraId="1BD3E3C2" w14:textId="77777777" w:rsidR="00355D30" w:rsidRPr="00C619BD" w:rsidRDefault="00355D30" w:rsidP="00355D30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主要項目達成のための方策</w:t>
            </w:r>
          </w:p>
        </w:tc>
        <w:tc>
          <w:tcPr>
            <w:tcW w:w="5395" w:type="dxa"/>
          </w:tcPr>
          <w:p w14:paraId="2AD53ADB" w14:textId="77777777" w:rsidR="00355D30" w:rsidRPr="00C619BD" w:rsidRDefault="00355D30" w:rsidP="00355D30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主な取組</w:t>
            </w:r>
          </w:p>
        </w:tc>
      </w:tr>
      <w:tr w:rsidR="00C619BD" w:rsidRPr="00C619BD" w14:paraId="5C3ED789" w14:textId="77777777" w:rsidTr="00C619BD">
        <w:trPr>
          <w:trHeight w:val="778"/>
        </w:trPr>
        <w:tc>
          <w:tcPr>
            <w:tcW w:w="494" w:type="dxa"/>
            <w:vMerge w:val="restart"/>
            <w:vAlign w:val="center"/>
          </w:tcPr>
          <w:p w14:paraId="1399F784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ind w:left="210" w:hangingChars="100" w:hanging="210"/>
              <w:textAlignment w:val="auto"/>
              <w:rPr>
                <w:rFonts w:ascii="ＭＳ 明朝" w:hAnsi="ＭＳ 明朝"/>
                <w:color w:val="auto"/>
              </w:rPr>
            </w:pPr>
            <w:r w:rsidRPr="00C619BD">
              <w:rPr>
                <w:rFonts w:ascii="ＭＳ 明朝" w:hAnsi="ＭＳ 明朝" w:hint="eastAsia"/>
                <w:color w:val="auto"/>
              </w:rPr>
              <w:t>１</w:t>
            </w:r>
          </w:p>
        </w:tc>
        <w:tc>
          <w:tcPr>
            <w:tcW w:w="1094" w:type="dxa"/>
            <w:vMerge w:val="restart"/>
            <w:vAlign w:val="center"/>
          </w:tcPr>
          <w:p w14:paraId="14B946B1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  <w:r w:rsidRPr="00C619BD">
              <w:rPr>
                <w:rFonts w:ascii="ＭＳ 明朝" w:hAnsi="ＭＳ 明朝" w:hint="eastAsia"/>
                <w:color w:val="auto"/>
              </w:rPr>
              <w:t>社会や地域とともにある学校づくりの推進</w:t>
            </w:r>
          </w:p>
          <w:p w14:paraId="22D9AF92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jc w:val="center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4314185" w14:textId="4B76D381" w:rsidR="00A074C7" w:rsidRPr="00C619BD" w:rsidRDefault="00A074C7" w:rsidP="00A074C7">
            <w:pPr>
              <w:numPr>
                <w:ilvl w:val="0"/>
                <w:numId w:val="10"/>
              </w:num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「いわての復興教育」の推進のための支援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741868" w14:textId="369703C8" w:rsidR="00A074C7" w:rsidRPr="00C619BD" w:rsidRDefault="00A074C7" w:rsidP="00A074C7">
            <w:pPr>
              <w:autoSpaceDE w:val="0"/>
              <w:autoSpaceDN w:val="0"/>
              <w:spacing w:line="260" w:lineRule="exact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・各</w:t>
            </w:r>
            <w:r w:rsidR="00982595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学</w:t>
            </w: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校の「いきる・かかわる・そなえる」の３つの教育的価値</w:t>
            </w:r>
            <w:r w:rsidR="00982595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に関わる活動を通した「ひとづくり」の</w:t>
            </w: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支援</w:t>
            </w:r>
          </w:p>
          <w:p w14:paraId="03868F94" w14:textId="71D91A94" w:rsidR="00A074C7" w:rsidRPr="00C619BD" w:rsidRDefault="00A074C7" w:rsidP="00A074C7">
            <w:pPr>
              <w:autoSpaceDE w:val="0"/>
              <w:autoSpaceDN w:val="0"/>
              <w:spacing w:line="260" w:lineRule="exact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・「いわての復興教育」副読本の活用の推進</w:t>
            </w:r>
          </w:p>
        </w:tc>
      </w:tr>
      <w:tr w:rsidR="00C619BD" w:rsidRPr="00C619BD" w14:paraId="117B794D" w14:textId="77777777" w:rsidTr="0025458B">
        <w:trPr>
          <w:trHeight w:val="695"/>
        </w:trPr>
        <w:tc>
          <w:tcPr>
            <w:tcW w:w="494" w:type="dxa"/>
            <w:vMerge/>
            <w:vAlign w:val="center"/>
          </w:tcPr>
          <w:p w14:paraId="71DF9A81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94" w:type="dxa"/>
            <w:vMerge/>
          </w:tcPr>
          <w:p w14:paraId="2A372ABF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6F99CF" w14:textId="425A12BD" w:rsidR="00A074C7" w:rsidRPr="00C619BD" w:rsidRDefault="00A074C7" w:rsidP="00A074C7">
            <w:pPr>
              <w:numPr>
                <w:ilvl w:val="0"/>
                <w:numId w:val="10"/>
              </w:num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キャリア教育の充実のための支援</w:t>
            </w: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0EED7B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・各学校の実状に応じた「キャリア教育で育成すべき能力」を育むための計画的・組織的取組への支援</w:t>
            </w:r>
          </w:p>
          <w:p w14:paraId="4761E42D" w14:textId="383E132E" w:rsidR="00A074C7" w:rsidRPr="00C619B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・</w:t>
            </w:r>
            <w:r w:rsidR="00982595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自己実現や将来につながる</w:t>
            </w:r>
            <w:r w:rsidR="00D916FC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「</w:t>
            </w: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キャリア・パスポート</w:t>
            </w:r>
            <w:r w:rsidR="00D916FC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」</w:t>
            </w: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の</w:t>
            </w:r>
            <w:r w:rsidR="00982595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作成、</w:t>
            </w: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活用の促進</w:t>
            </w:r>
          </w:p>
        </w:tc>
      </w:tr>
      <w:tr w:rsidR="00C619BD" w:rsidRPr="00C619BD" w14:paraId="40E6F3F7" w14:textId="77777777" w:rsidTr="0025458B">
        <w:trPr>
          <w:trHeight w:val="843"/>
        </w:trPr>
        <w:tc>
          <w:tcPr>
            <w:tcW w:w="494" w:type="dxa"/>
            <w:vMerge/>
            <w:vAlign w:val="center"/>
          </w:tcPr>
          <w:p w14:paraId="48E9487A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94" w:type="dxa"/>
            <w:vMerge/>
          </w:tcPr>
          <w:p w14:paraId="388E516E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C06" w14:textId="39D4D8DB" w:rsidR="00A074C7" w:rsidRPr="00C619BD" w:rsidRDefault="00A074C7" w:rsidP="00A074C7">
            <w:pPr>
              <w:numPr>
                <w:ilvl w:val="0"/>
                <w:numId w:val="10"/>
              </w:num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「社会に開かれた教育課程」の実現のための支援</w:t>
            </w: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4E7" w14:textId="77777777" w:rsidR="00A074C7" w:rsidRPr="00C619B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・学校として育成を目指す資質・能力を育むための、カリキュラム・マネジメントの推進</w:t>
            </w:r>
          </w:p>
          <w:p w14:paraId="669A1A11" w14:textId="0164AA60" w:rsidR="00A074C7" w:rsidRPr="00C619B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・コミュニティ・スクールの理解と</w:t>
            </w:r>
            <w:r w:rsidR="00C15934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取り組み</w:t>
            </w:r>
            <w:r w:rsidR="00167EA3" w:rsidRPr="00C619BD">
              <w:rPr>
                <w:rFonts w:ascii="ＭＳ 明朝" w:hAnsi="ＭＳ 明朝" w:hint="eastAsia"/>
                <w:color w:val="auto"/>
                <w:sz w:val="20"/>
                <w:szCs w:val="20"/>
              </w:rPr>
              <w:t>の促進</w:t>
            </w:r>
          </w:p>
        </w:tc>
      </w:tr>
      <w:tr w:rsidR="00C619BD" w:rsidRPr="00C619BD" w14:paraId="572E9892" w14:textId="77777777" w:rsidTr="0025458B">
        <w:trPr>
          <w:trHeight w:val="851"/>
        </w:trPr>
        <w:tc>
          <w:tcPr>
            <w:tcW w:w="494" w:type="dxa"/>
            <w:vMerge w:val="restart"/>
            <w:vAlign w:val="center"/>
          </w:tcPr>
          <w:p w14:paraId="772A12E2" w14:textId="77777777" w:rsidR="00A074C7" w:rsidRPr="00CC3A9D" w:rsidRDefault="00A074C7" w:rsidP="00A074C7">
            <w:pPr>
              <w:ind w:left="34" w:right="34"/>
              <w:rPr>
                <w:rFonts w:ascii="ＭＳ 明朝" w:hAnsi="ＭＳ 明朝"/>
                <w:color w:val="auto"/>
              </w:rPr>
            </w:pPr>
            <w:r w:rsidRPr="00CC3A9D">
              <w:rPr>
                <w:rFonts w:ascii="ＭＳ 明朝" w:hAnsi="ＭＳ 明朝" w:hint="eastAsia"/>
                <w:color w:val="auto"/>
              </w:rPr>
              <w:t>２</w:t>
            </w:r>
          </w:p>
        </w:tc>
        <w:tc>
          <w:tcPr>
            <w:tcW w:w="1094" w:type="dxa"/>
            <w:vMerge w:val="restart"/>
            <w:vAlign w:val="center"/>
          </w:tcPr>
          <w:p w14:paraId="2423653C" w14:textId="0DA3FC1D" w:rsidR="00A074C7" w:rsidRPr="00CC3A9D" w:rsidRDefault="00CC5764" w:rsidP="00CC5764">
            <w:pPr>
              <w:rPr>
                <w:rFonts w:ascii="ＭＳ 明朝" w:hAnsi="ＭＳ 明朝"/>
                <w:color w:val="auto"/>
              </w:rPr>
            </w:pPr>
            <w:r w:rsidRPr="00CC3A9D">
              <w:rPr>
                <w:rFonts w:ascii="ＭＳ 明朝" w:hAnsi="ＭＳ 明朝" w:hint="eastAsia"/>
                <w:color w:val="auto"/>
              </w:rPr>
              <w:t>次期学習指導要領を見据えた授業改善と学習の質の向上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SmallGap" w:sz="4" w:space="0" w:color="FFFFFF"/>
              <w:right w:val="single" w:sz="4" w:space="0" w:color="auto"/>
            </w:tcBorders>
          </w:tcPr>
          <w:p w14:paraId="7CEF6F75" w14:textId="44BEF5C6" w:rsidR="00A074C7" w:rsidRPr="00CC3A9D" w:rsidRDefault="00A074C7" w:rsidP="00A074C7">
            <w:pPr>
              <w:numPr>
                <w:ilvl w:val="0"/>
                <w:numId w:val="11"/>
              </w:num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児童生徒の確かな学力を育むための支援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AEF" w14:textId="126E4D1E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</w:t>
            </w:r>
            <w:r w:rsidR="00907264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目標や指導事項等を明確にした「深い学び」の視点からの授業改善とともに、</w:t>
            </w:r>
            <w:r w:rsidR="001779D8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児童生徒のつまずきを生かした</w:t>
            </w:r>
            <w:r w:rsidR="00907264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「指導と評価の一体化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」を重視した資質・能力の育成の推進</w:t>
            </w:r>
          </w:p>
          <w:p w14:paraId="37FD9B83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・学校の組織的な取組を土台とした全県共通取組の推進</w:t>
            </w:r>
          </w:p>
          <w:p w14:paraId="57CFBA65" w14:textId="3AA8DE7D" w:rsidR="00A074C7" w:rsidRPr="00CC3A9D" w:rsidRDefault="00A074C7" w:rsidP="00BC5FE3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・ＩＣＴの効果的活用による分かりやすく深まる授業</w:t>
            </w:r>
            <w:r w:rsidR="00907264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、</w:t>
            </w:r>
            <w:r w:rsidR="00557726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児童生徒が</w:t>
            </w:r>
            <w:r w:rsidR="00ED4D7D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目的に応じて活用する授業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の支援</w:t>
            </w:r>
          </w:p>
        </w:tc>
      </w:tr>
      <w:tr w:rsidR="00C619BD" w:rsidRPr="00C619BD" w14:paraId="2338C427" w14:textId="77777777" w:rsidTr="0025458B">
        <w:trPr>
          <w:trHeight w:val="590"/>
        </w:trPr>
        <w:tc>
          <w:tcPr>
            <w:tcW w:w="494" w:type="dxa"/>
            <w:vMerge/>
            <w:vAlign w:val="center"/>
          </w:tcPr>
          <w:p w14:paraId="319FF7C0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94" w:type="dxa"/>
            <w:vMerge/>
          </w:tcPr>
          <w:p w14:paraId="60F04B01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FFFFFF"/>
              <w:right w:val="single" w:sz="4" w:space="0" w:color="auto"/>
            </w:tcBorders>
          </w:tcPr>
          <w:p w14:paraId="55E01F2C" w14:textId="551FD3C3" w:rsidR="00A074C7" w:rsidRPr="00CC3A9D" w:rsidRDefault="00A074C7" w:rsidP="00A074C7">
            <w:pPr>
              <w:numPr>
                <w:ilvl w:val="0"/>
                <w:numId w:val="11"/>
              </w:num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幼児期の教育との円滑な接続のための支援</w:t>
            </w: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CB4E818" w14:textId="60054546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「架け橋カリキュラム」に基づいた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小学校低学年教育の充実のための支援</w:t>
            </w:r>
          </w:p>
        </w:tc>
      </w:tr>
      <w:tr w:rsidR="00C619BD" w:rsidRPr="00C619BD" w14:paraId="63C67C55" w14:textId="77777777" w:rsidTr="0025458B">
        <w:trPr>
          <w:trHeight w:val="1097"/>
        </w:trPr>
        <w:tc>
          <w:tcPr>
            <w:tcW w:w="494" w:type="dxa"/>
            <w:vMerge/>
            <w:vAlign w:val="center"/>
          </w:tcPr>
          <w:p w14:paraId="53C9C111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1094" w:type="dxa"/>
            <w:vMerge/>
          </w:tcPr>
          <w:p w14:paraId="7E008C27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258" w14:textId="78223BE3" w:rsidR="00A074C7" w:rsidRPr="00CC3A9D" w:rsidRDefault="00A074C7" w:rsidP="00A074C7">
            <w:pPr>
              <w:numPr>
                <w:ilvl w:val="0"/>
                <w:numId w:val="11"/>
              </w:num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「共に学び、共に育つ教育」の推進のための支援</w:t>
            </w: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FD6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</w:t>
            </w:r>
            <w:r w:rsidRPr="00CC3A9D">
              <w:rPr>
                <w:rFonts w:hint="eastAsia"/>
                <w:color w:val="auto"/>
                <w:sz w:val="20"/>
                <w:szCs w:val="20"/>
              </w:rPr>
              <w:t>「個別の指導計画」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の活用</w:t>
            </w:r>
            <w:r w:rsidRPr="00CC3A9D">
              <w:rPr>
                <w:rFonts w:hint="eastAsia"/>
                <w:color w:val="auto"/>
                <w:sz w:val="20"/>
                <w:szCs w:val="20"/>
              </w:rPr>
              <w:t>と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「引継ぎシート」による教育的ニーズや目標に基づいた教育支援体制の充実</w:t>
            </w:r>
          </w:p>
          <w:p w14:paraId="2FE0263B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・特別支援教育中核コーディネーターの活用の推進</w:t>
            </w:r>
          </w:p>
          <w:p w14:paraId="1E9F63DB" w14:textId="452775D5" w:rsidR="00A074C7" w:rsidRPr="00CC3A9D" w:rsidRDefault="00A074C7" w:rsidP="00A074C7">
            <w:p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  <w:highlight w:val="yellow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・特別支援教育に対する県民の理解の推進</w:t>
            </w:r>
          </w:p>
        </w:tc>
      </w:tr>
      <w:tr w:rsidR="00C619BD" w:rsidRPr="00C619BD" w14:paraId="6B3DD4D6" w14:textId="77777777" w:rsidTr="0025458B">
        <w:trPr>
          <w:trHeight w:val="942"/>
        </w:trPr>
        <w:tc>
          <w:tcPr>
            <w:tcW w:w="494" w:type="dxa"/>
            <w:vMerge w:val="restart"/>
            <w:vAlign w:val="center"/>
          </w:tcPr>
          <w:p w14:paraId="509CB66C" w14:textId="77777777" w:rsidR="00A074C7" w:rsidRPr="00CC3A9D" w:rsidRDefault="00A074C7" w:rsidP="00A074C7">
            <w:pPr>
              <w:rPr>
                <w:rFonts w:ascii="ＭＳ 明朝" w:hAnsi="ＭＳ 明朝"/>
                <w:color w:val="auto"/>
              </w:rPr>
            </w:pPr>
            <w:r w:rsidRPr="00CC3A9D">
              <w:rPr>
                <w:rFonts w:ascii="ＭＳ 明朝" w:hAnsi="ＭＳ 明朝" w:hint="eastAsia"/>
                <w:color w:val="auto"/>
              </w:rPr>
              <w:t>３</w:t>
            </w:r>
          </w:p>
        </w:tc>
        <w:tc>
          <w:tcPr>
            <w:tcW w:w="1094" w:type="dxa"/>
            <w:vMerge w:val="restart"/>
            <w:vAlign w:val="center"/>
          </w:tcPr>
          <w:p w14:paraId="270F3C81" w14:textId="77777777" w:rsidR="00A074C7" w:rsidRPr="00CC3A9D" w:rsidRDefault="00A074C7" w:rsidP="00A074C7">
            <w:pPr>
              <w:rPr>
                <w:rFonts w:ascii="ＭＳ 明朝" w:hAnsi="ＭＳ 明朝"/>
                <w:color w:val="auto"/>
              </w:rPr>
            </w:pPr>
            <w:r w:rsidRPr="00CC3A9D">
              <w:rPr>
                <w:rFonts w:ascii="ＭＳ 明朝" w:hAnsi="ＭＳ 明朝" w:hint="eastAsia"/>
                <w:color w:val="auto"/>
              </w:rPr>
              <w:t>豊かな心を育む教育の推進といじめ・不登校</w:t>
            </w:r>
          </w:p>
          <w:p w14:paraId="0E90F097" w14:textId="77777777" w:rsidR="00A074C7" w:rsidRPr="00CC3A9D" w:rsidRDefault="00A074C7" w:rsidP="00A074C7">
            <w:pPr>
              <w:rPr>
                <w:rFonts w:ascii="ＭＳ 明朝" w:hAnsi="ＭＳ 明朝"/>
                <w:color w:val="auto"/>
              </w:rPr>
            </w:pPr>
            <w:r w:rsidRPr="00CC3A9D">
              <w:rPr>
                <w:rFonts w:ascii="ＭＳ 明朝" w:hAnsi="ＭＳ 明朝" w:hint="eastAsia"/>
                <w:color w:val="auto"/>
              </w:rPr>
              <w:t>対策への支援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6A8E85" w14:textId="58120313" w:rsidR="00A074C7" w:rsidRPr="00CC3A9D" w:rsidRDefault="00F761A9" w:rsidP="00A074C7">
            <w:pPr>
              <w:numPr>
                <w:ilvl w:val="0"/>
                <w:numId w:val="12"/>
              </w:numPr>
              <w:autoSpaceDE w:val="0"/>
              <w:autoSpaceDN w:val="0"/>
              <w:spacing w:line="260" w:lineRule="exac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人権</w:t>
            </w:r>
            <w:r w:rsidR="00A074C7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教育及び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道徳</w:t>
            </w:r>
            <w:r w:rsidR="00A074C7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教育</w:t>
            </w:r>
            <w:r w:rsidR="00A64352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</w:t>
            </w:r>
            <w:r w:rsidR="00A074C7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充実のための支援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3EC29E" w14:textId="440DF6EB" w:rsidR="00A074C7" w:rsidRPr="00CC3A9D" w:rsidRDefault="00A074C7" w:rsidP="004D21AF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・人権</w:t>
            </w:r>
            <w:r w:rsidR="00167EA3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</w:t>
            </w:r>
            <w:r w:rsidR="004D21AF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尊重、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多様性</w:t>
            </w:r>
            <w:r w:rsidR="004D21AF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の包摂を目指す人権教育及び道徳教育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の充実</w:t>
            </w:r>
          </w:p>
          <w:p w14:paraId="37FC75BE" w14:textId="1DBD1BD7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・道徳科における授業改善及び評価の在り方についての理解の推進</w:t>
            </w:r>
          </w:p>
        </w:tc>
      </w:tr>
      <w:tr w:rsidR="00C619BD" w:rsidRPr="00C619BD" w14:paraId="2D50E5F1" w14:textId="77777777" w:rsidTr="0025458B">
        <w:trPr>
          <w:trHeight w:val="1277"/>
        </w:trPr>
        <w:tc>
          <w:tcPr>
            <w:tcW w:w="494" w:type="dxa"/>
            <w:vMerge/>
            <w:vAlign w:val="center"/>
          </w:tcPr>
          <w:p w14:paraId="3E1AF547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14:paraId="2B406F0C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AE1C4EB" w14:textId="4B777931" w:rsidR="00A074C7" w:rsidRPr="00CC3A9D" w:rsidRDefault="0092209D" w:rsidP="0092209D">
            <w:pPr>
              <w:autoSpaceDE w:val="0"/>
              <w:autoSpaceDN w:val="0"/>
              <w:spacing w:line="260" w:lineRule="exact"/>
              <w:ind w:left="400" w:hangingChars="200" w:hanging="400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②　</w:t>
            </w:r>
            <w:r w:rsidR="00A074C7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いじめ問題への対応と不登校対策のための支援</w:t>
            </w:r>
          </w:p>
          <w:p w14:paraId="749D8ACF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strike/>
                <w:color w:val="auto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7F021C7" w14:textId="7930A616" w:rsidR="00A074C7" w:rsidRPr="00CC3A9D" w:rsidRDefault="00A074C7" w:rsidP="00A074C7">
            <w:pPr>
              <w:autoSpaceDE w:val="0"/>
              <w:autoSpaceDN w:val="0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・学校いじめ対策組織を中核とした各校の未然防止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と早期発見・適切な対処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の徹底の支援</w:t>
            </w:r>
          </w:p>
          <w:p w14:paraId="224C847F" w14:textId="3F77DA3D" w:rsidR="00A074C7" w:rsidRPr="00CC3A9D" w:rsidRDefault="00A074C7" w:rsidP="00A074C7">
            <w:pPr>
              <w:autoSpaceDE w:val="0"/>
              <w:autoSpaceDN w:val="0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発達支持的生徒指導を基盤とする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魅力ある学校づくり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と、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誰一人取り残されない学習保障に向けた不登校対策への支援</w:t>
            </w:r>
          </w:p>
          <w:p w14:paraId="2615CC72" w14:textId="6C83AE43" w:rsidR="00A074C7" w:rsidRPr="00CC3A9D" w:rsidRDefault="00A074C7" w:rsidP="00A074C7">
            <w:pPr>
              <w:autoSpaceDE w:val="0"/>
              <w:autoSpaceDN w:val="0"/>
              <w:ind w:left="194" w:hangingChars="97" w:hanging="194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・情報モラルに関する指導の促進</w:t>
            </w:r>
          </w:p>
        </w:tc>
      </w:tr>
      <w:tr w:rsidR="00C619BD" w:rsidRPr="00C619BD" w14:paraId="284C049F" w14:textId="77777777" w:rsidTr="0025458B">
        <w:trPr>
          <w:trHeight w:val="1064"/>
        </w:trPr>
        <w:tc>
          <w:tcPr>
            <w:tcW w:w="494" w:type="dxa"/>
            <w:vMerge/>
            <w:vAlign w:val="center"/>
          </w:tcPr>
          <w:p w14:paraId="13920EB1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14:paraId="654A625B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36E4" w14:textId="390C62A0" w:rsidR="00A074C7" w:rsidRPr="00CC3A9D" w:rsidRDefault="0092209D" w:rsidP="0092209D">
            <w:pPr>
              <w:autoSpaceDE w:val="0"/>
              <w:autoSpaceDN w:val="0"/>
              <w:spacing w:line="260" w:lineRule="exact"/>
              <w:ind w:left="400" w:hangingChars="200" w:hanging="400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③　</w:t>
            </w:r>
            <w:r w:rsidR="00A074C7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児童生徒の心のサポートの充実</w:t>
            </w: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16F" w14:textId="5CD1DDC1" w:rsidR="00C33765" w:rsidRPr="00CC3A9D" w:rsidRDefault="00C33765" w:rsidP="00C33765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・ＳＯＳの出し方、受け止め方に関する教育と環境（人・もの・場所）の整備の推進</w:t>
            </w:r>
          </w:p>
          <w:p w14:paraId="25E6F4DA" w14:textId="04F09030" w:rsidR="00A074C7" w:rsidRPr="00CC3A9D" w:rsidRDefault="00A074C7" w:rsidP="00C33765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・不適応児童生徒の未然防止および早期発見、適切な対応のためのスクールカウンセラー及びスクールソーシャルワーカーによる支援</w:t>
            </w:r>
          </w:p>
        </w:tc>
      </w:tr>
      <w:tr w:rsidR="00C619BD" w:rsidRPr="00C619BD" w14:paraId="2354E957" w14:textId="77777777" w:rsidTr="0025458B">
        <w:trPr>
          <w:trHeight w:val="1617"/>
        </w:trPr>
        <w:tc>
          <w:tcPr>
            <w:tcW w:w="494" w:type="dxa"/>
            <w:vMerge w:val="restart"/>
            <w:vAlign w:val="center"/>
          </w:tcPr>
          <w:p w14:paraId="075A0ECC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Cs w:val="18"/>
              </w:rPr>
            </w:pPr>
            <w:r w:rsidRPr="00CC3A9D">
              <w:rPr>
                <w:rFonts w:ascii="ＭＳ 明朝" w:hAnsi="ＭＳ 明朝" w:hint="eastAsia"/>
                <w:color w:val="auto"/>
                <w:szCs w:val="18"/>
              </w:rPr>
              <w:t>４</w:t>
            </w:r>
          </w:p>
        </w:tc>
        <w:tc>
          <w:tcPr>
            <w:tcW w:w="1094" w:type="dxa"/>
            <w:vMerge w:val="restart"/>
            <w:vAlign w:val="center"/>
          </w:tcPr>
          <w:p w14:paraId="24F66314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Cs w:val="18"/>
              </w:rPr>
            </w:pPr>
            <w:r w:rsidRPr="00CC3A9D">
              <w:rPr>
                <w:rFonts w:ascii="ＭＳ 明朝" w:hAnsi="ＭＳ 明朝" w:hint="eastAsia"/>
                <w:color w:val="auto"/>
                <w:szCs w:val="18"/>
              </w:rPr>
              <w:t>健やかな体を育む教育の推進</w:t>
            </w:r>
          </w:p>
          <w:p w14:paraId="1B43CE3C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0B7" w14:textId="231585F4" w:rsidR="00A074C7" w:rsidRPr="00CC3A9D" w:rsidRDefault="00A074C7" w:rsidP="00A074C7">
            <w:pPr>
              <w:numPr>
                <w:ilvl w:val="0"/>
                <w:numId w:val="13"/>
              </w:num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児童生徒の健康の保持・増進に向けた対策の充実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EAE6" w14:textId="0CBDC686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運動習慣、食習慣、生活習慣を一体化させた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「６０（ロクマル）プラスプロジェクト」における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デジタル</w:t>
            </w:r>
            <w:r w:rsidR="002C2B9A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版チャレンジ</w:t>
            </w:r>
            <w:r w:rsidR="00C33765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カードを活用した</w:t>
            </w:r>
            <w:r w:rsidR="00CC5764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取り組み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の支援</w:t>
            </w:r>
          </w:p>
          <w:p w14:paraId="61C074BC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・運動やスポーツの多様な楽しみ方を共有できるよう、指導者の資質向上及び授業改善に向けた支援</w:t>
            </w:r>
          </w:p>
          <w:p w14:paraId="1E970985" w14:textId="144283AB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・薬物乱用防止教育やがん教育等、健康課題への取</w:t>
            </w:r>
            <w:r w:rsidR="00FE7F8B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り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組</w:t>
            </w:r>
            <w:r w:rsidR="00FE7F8B"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み</w:t>
            </w: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の支援</w:t>
            </w:r>
          </w:p>
        </w:tc>
      </w:tr>
      <w:tr w:rsidR="00C619BD" w:rsidRPr="00C619BD" w14:paraId="1EDB0753" w14:textId="77777777" w:rsidTr="00C619BD">
        <w:trPr>
          <w:trHeight w:val="952"/>
        </w:trPr>
        <w:tc>
          <w:tcPr>
            <w:tcW w:w="494" w:type="dxa"/>
            <w:vMerge/>
          </w:tcPr>
          <w:p w14:paraId="0B888706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14:paraId="0FB0B18C" w14:textId="77777777" w:rsidR="00A074C7" w:rsidRPr="00CC3A9D" w:rsidRDefault="00A074C7" w:rsidP="00A074C7">
            <w:p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C76" w14:textId="33FC2ECE" w:rsidR="00A074C7" w:rsidRPr="00CC3A9D" w:rsidRDefault="00A074C7" w:rsidP="00A074C7">
            <w:pPr>
              <w:numPr>
                <w:ilvl w:val="0"/>
                <w:numId w:val="13"/>
              </w:numPr>
              <w:autoSpaceDE w:val="0"/>
              <w:autoSpaceDN w:val="0"/>
              <w:spacing w:line="260" w:lineRule="exact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適切な部活動体制の推進</w:t>
            </w:r>
          </w:p>
        </w:tc>
        <w:tc>
          <w:tcPr>
            <w:tcW w:w="53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2BF" w14:textId="7CB6CF7F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・適切な運営のための体制整備、合理的でかつ効果的な活動の推進</w:t>
            </w:r>
          </w:p>
          <w:p w14:paraId="730195C1" w14:textId="2C2EABBC" w:rsidR="00A074C7" w:rsidRPr="00CC3A9D" w:rsidRDefault="00A074C7" w:rsidP="00A074C7">
            <w:pPr>
              <w:autoSpaceDE w:val="0"/>
              <w:autoSpaceDN w:val="0"/>
              <w:spacing w:line="260" w:lineRule="exact"/>
              <w:ind w:left="200" w:hangingChars="100" w:hanging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CC3A9D">
              <w:rPr>
                <w:rFonts w:ascii="ＭＳ 明朝" w:hAnsi="ＭＳ 明朝" w:hint="eastAsia"/>
                <w:color w:val="auto"/>
                <w:sz w:val="20"/>
                <w:szCs w:val="20"/>
              </w:rPr>
              <w:t>・生徒の多様なニーズを踏まえた、自主的・自発的な部活動に向けた仕組み・環境づくりの支援</w:t>
            </w:r>
          </w:p>
        </w:tc>
      </w:tr>
    </w:tbl>
    <w:p w14:paraId="53B4B885" w14:textId="77777777" w:rsidR="006B1B35" w:rsidRPr="00C619BD" w:rsidRDefault="006B1B35" w:rsidP="009E3E14">
      <w:pPr>
        <w:overflowPunct w:val="0"/>
        <w:adjustRightInd/>
        <w:spacing w:line="240" w:lineRule="exact"/>
        <w:rPr>
          <w:rFonts w:ascii="ＭＳ ゴシック" w:eastAsia="ＭＳ ゴシック" w:hAnsi="ＭＳ ゴシック"/>
          <w:color w:val="auto"/>
          <w:sz w:val="20"/>
          <w:szCs w:val="20"/>
        </w:rPr>
      </w:pPr>
    </w:p>
    <w:sectPr w:rsidR="006B1B35" w:rsidRPr="00C619BD" w:rsidSect="0015091C">
      <w:footerReference w:type="default" r:id="rId7"/>
      <w:type w:val="continuous"/>
      <w:pgSz w:w="11906" w:h="16838" w:code="9"/>
      <w:pgMar w:top="851" w:right="1134" w:bottom="709" w:left="1134" w:header="720" w:footer="397" w:gutter="0"/>
      <w:pgNumType w:start="5"/>
      <w:cols w:space="720"/>
      <w:noEndnote/>
      <w:docGrid w:type="line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44E2" w14:textId="77777777" w:rsidR="00615A09" w:rsidRDefault="00615A09">
      <w:r>
        <w:separator/>
      </w:r>
    </w:p>
  </w:endnote>
  <w:endnote w:type="continuationSeparator" w:id="0">
    <w:p w14:paraId="0A74D8AF" w14:textId="77777777" w:rsidR="00615A09" w:rsidRDefault="0061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20689"/>
      <w:docPartObj>
        <w:docPartGallery w:val="Page Numbers (Bottom of Page)"/>
        <w:docPartUnique/>
      </w:docPartObj>
    </w:sdtPr>
    <w:sdtEndPr/>
    <w:sdtContent>
      <w:p w14:paraId="0C4204A7" w14:textId="67176EDF" w:rsidR="00995AC1" w:rsidRDefault="00995AC1">
        <w:pPr>
          <w:pStyle w:val="a6"/>
          <w:jc w:val="center"/>
        </w:pPr>
        <w:r w:rsidRPr="00995AC1">
          <w:rPr>
            <w:rFonts w:ascii="ＭＳ ゴシック" w:eastAsia="ＭＳ ゴシック" w:hAnsi="ＭＳ ゴシック"/>
          </w:rPr>
          <w:fldChar w:fldCharType="begin"/>
        </w:r>
        <w:r w:rsidRPr="00995AC1">
          <w:rPr>
            <w:rFonts w:ascii="ＭＳ ゴシック" w:eastAsia="ＭＳ ゴシック" w:hAnsi="ＭＳ ゴシック"/>
          </w:rPr>
          <w:instrText>PAGE   \* MERGEFORMAT</w:instrText>
        </w:r>
        <w:r w:rsidRPr="00995AC1">
          <w:rPr>
            <w:rFonts w:ascii="ＭＳ ゴシック" w:eastAsia="ＭＳ ゴシック" w:hAnsi="ＭＳ ゴシック"/>
          </w:rPr>
          <w:fldChar w:fldCharType="separate"/>
        </w:r>
        <w:r w:rsidR="0092209D" w:rsidRPr="0092209D">
          <w:rPr>
            <w:rFonts w:ascii="ＭＳ ゴシック" w:eastAsia="ＭＳ ゴシック" w:hAnsi="ＭＳ ゴシック"/>
            <w:noProof/>
            <w:lang w:val="ja-JP"/>
          </w:rPr>
          <w:t>5</w:t>
        </w:r>
        <w:r w:rsidRPr="00995AC1">
          <w:rPr>
            <w:rFonts w:ascii="ＭＳ ゴシック" w:eastAsia="ＭＳ ゴシック" w:hAnsi="ＭＳ ゴシック"/>
          </w:rPr>
          <w:fldChar w:fldCharType="end"/>
        </w:r>
      </w:p>
    </w:sdtContent>
  </w:sdt>
  <w:p w14:paraId="5BB932A3" w14:textId="77777777" w:rsidR="005D3F2A" w:rsidRDefault="005D3F2A">
    <w:pPr>
      <w:adjustRightInd/>
      <w:spacing w:line="252" w:lineRule="exact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6E52" w14:textId="77777777" w:rsidR="00615A09" w:rsidRDefault="00615A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E87C0B2" w14:textId="77777777" w:rsidR="00615A09" w:rsidRDefault="0061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2D7"/>
    <w:multiLevelType w:val="hybridMultilevel"/>
    <w:tmpl w:val="520E5A4C"/>
    <w:lvl w:ilvl="0" w:tplc="5EFAF4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5434F5"/>
    <w:multiLevelType w:val="hybridMultilevel"/>
    <w:tmpl w:val="E42E5B02"/>
    <w:lvl w:ilvl="0" w:tplc="ECF40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A2F15"/>
    <w:multiLevelType w:val="hybridMultilevel"/>
    <w:tmpl w:val="F5E4D750"/>
    <w:lvl w:ilvl="0" w:tplc="A470DE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54D40CB"/>
    <w:multiLevelType w:val="hybridMultilevel"/>
    <w:tmpl w:val="900CC7D0"/>
    <w:lvl w:ilvl="0" w:tplc="67325F9E">
      <w:start w:val="4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B0F10DA"/>
    <w:multiLevelType w:val="hybridMultilevel"/>
    <w:tmpl w:val="53A2DE38"/>
    <w:lvl w:ilvl="0" w:tplc="055CE8EC">
      <w:start w:val="1"/>
      <w:numFmt w:val="iroha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402E47"/>
    <w:multiLevelType w:val="hybridMultilevel"/>
    <w:tmpl w:val="726C3A8C"/>
    <w:lvl w:ilvl="0" w:tplc="67D6E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E5DA8"/>
    <w:multiLevelType w:val="hybridMultilevel"/>
    <w:tmpl w:val="22DE141C"/>
    <w:lvl w:ilvl="0" w:tplc="55E0FF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08331B0"/>
    <w:multiLevelType w:val="hybridMultilevel"/>
    <w:tmpl w:val="26B2C38A"/>
    <w:lvl w:ilvl="0" w:tplc="85DCB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6121FC"/>
    <w:multiLevelType w:val="hybridMultilevel"/>
    <w:tmpl w:val="B2F4DE7A"/>
    <w:lvl w:ilvl="0" w:tplc="0DEA1A56">
      <w:start w:val="1"/>
      <w:numFmt w:val="decimalFullWidth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BF44975"/>
    <w:multiLevelType w:val="hybridMultilevel"/>
    <w:tmpl w:val="EF647314"/>
    <w:lvl w:ilvl="0" w:tplc="86BA0122">
      <w:start w:val="2"/>
      <w:numFmt w:val="decimalEnclosedCircle"/>
      <w:lvlText w:val="%1"/>
      <w:lvlJc w:val="left"/>
      <w:pPr>
        <w:ind w:left="99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CB648E4"/>
    <w:multiLevelType w:val="hybridMultilevel"/>
    <w:tmpl w:val="41BC5D94"/>
    <w:lvl w:ilvl="0" w:tplc="73DC28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FD4578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D326770"/>
    <w:multiLevelType w:val="hybridMultilevel"/>
    <w:tmpl w:val="075E0FA0"/>
    <w:lvl w:ilvl="0" w:tplc="E0720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370940"/>
    <w:multiLevelType w:val="hybridMultilevel"/>
    <w:tmpl w:val="7850349E"/>
    <w:lvl w:ilvl="0" w:tplc="3C18F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991027">
    <w:abstractNumId w:val="9"/>
  </w:num>
  <w:num w:numId="2" w16cid:durableId="1697854770">
    <w:abstractNumId w:val="8"/>
  </w:num>
  <w:num w:numId="3" w16cid:durableId="2054380251">
    <w:abstractNumId w:val="10"/>
  </w:num>
  <w:num w:numId="4" w16cid:durableId="146168686">
    <w:abstractNumId w:val="3"/>
  </w:num>
  <w:num w:numId="5" w16cid:durableId="426121587">
    <w:abstractNumId w:val="0"/>
  </w:num>
  <w:num w:numId="6" w16cid:durableId="1650985681">
    <w:abstractNumId w:val="2"/>
  </w:num>
  <w:num w:numId="7" w16cid:durableId="1821265510">
    <w:abstractNumId w:val="6"/>
  </w:num>
  <w:num w:numId="8" w16cid:durableId="1068651710">
    <w:abstractNumId w:val="4"/>
  </w:num>
  <w:num w:numId="9" w16cid:durableId="396518243">
    <w:abstractNumId w:val="5"/>
  </w:num>
  <w:num w:numId="10" w16cid:durableId="1255935625">
    <w:abstractNumId w:val="7"/>
  </w:num>
  <w:num w:numId="11" w16cid:durableId="1066604965">
    <w:abstractNumId w:val="1"/>
  </w:num>
  <w:num w:numId="12" w16cid:durableId="587545354">
    <w:abstractNumId w:val="12"/>
  </w:num>
  <w:num w:numId="13" w16cid:durableId="303975138">
    <w:abstractNumId w:val="11"/>
  </w:num>
  <w:num w:numId="14" w16cid:durableId="18203391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06"/>
    <w:rsid w:val="00001BF4"/>
    <w:rsid w:val="000045B3"/>
    <w:rsid w:val="00013851"/>
    <w:rsid w:val="0001693C"/>
    <w:rsid w:val="000256F7"/>
    <w:rsid w:val="00030F0B"/>
    <w:rsid w:val="00032130"/>
    <w:rsid w:val="00036D1E"/>
    <w:rsid w:val="00041A70"/>
    <w:rsid w:val="00043754"/>
    <w:rsid w:val="00054FEC"/>
    <w:rsid w:val="0006033F"/>
    <w:rsid w:val="00071597"/>
    <w:rsid w:val="000747C5"/>
    <w:rsid w:val="00077E89"/>
    <w:rsid w:val="00091130"/>
    <w:rsid w:val="0009392F"/>
    <w:rsid w:val="00095B50"/>
    <w:rsid w:val="000A0310"/>
    <w:rsid w:val="000A1C98"/>
    <w:rsid w:val="000A6EC0"/>
    <w:rsid w:val="000C70FE"/>
    <w:rsid w:val="000D0753"/>
    <w:rsid w:val="000D4318"/>
    <w:rsid w:val="000E44DF"/>
    <w:rsid w:val="001034A9"/>
    <w:rsid w:val="001101D7"/>
    <w:rsid w:val="001170CC"/>
    <w:rsid w:val="00134976"/>
    <w:rsid w:val="00135D46"/>
    <w:rsid w:val="0015091C"/>
    <w:rsid w:val="00152FF7"/>
    <w:rsid w:val="00156AE7"/>
    <w:rsid w:val="001570A4"/>
    <w:rsid w:val="00160516"/>
    <w:rsid w:val="00160D58"/>
    <w:rsid w:val="00167EA3"/>
    <w:rsid w:val="00170019"/>
    <w:rsid w:val="00174A9F"/>
    <w:rsid w:val="001779D8"/>
    <w:rsid w:val="00180CA6"/>
    <w:rsid w:val="0018724B"/>
    <w:rsid w:val="001B0370"/>
    <w:rsid w:val="001C2D9F"/>
    <w:rsid w:val="001D0538"/>
    <w:rsid w:val="001D7B7E"/>
    <w:rsid w:val="001E1BC6"/>
    <w:rsid w:val="00207A97"/>
    <w:rsid w:val="00211A51"/>
    <w:rsid w:val="00212BE0"/>
    <w:rsid w:val="00233927"/>
    <w:rsid w:val="00254D23"/>
    <w:rsid w:val="0025665D"/>
    <w:rsid w:val="00262309"/>
    <w:rsid w:val="00264895"/>
    <w:rsid w:val="00266C85"/>
    <w:rsid w:val="002743A4"/>
    <w:rsid w:val="00275501"/>
    <w:rsid w:val="002774CE"/>
    <w:rsid w:val="00281411"/>
    <w:rsid w:val="00291645"/>
    <w:rsid w:val="00291A8D"/>
    <w:rsid w:val="002A04AA"/>
    <w:rsid w:val="002A3F15"/>
    <w:rsid w:val="002B6270"/>
    <w:rsid w:val="002C2B9A"/>
    <w:rsid w:val="002D33B8"/>
    <w:rsid w:val="002E3041"/>
    <w:rsid w:val="002E363C"/>
    <w:rsid w:val="002E41E6"/>
    <w:rsid w:val="002E6F3E"/>
    <w:rsid w:val="002F3CFD"/>
    <w:rsid w:val="002F7E30"/>
    <w:rsid w:val="003064B4"/>
    <w:rsid w:val="00314236"/>
    <w:rsid w:val="00314F7B"/>
    <w:rsid w:val="0031547A"/>
    <w:rsid w:val="003220DA"/>
    <w:rsid w:val="00324E62"/>
    <w:rsid w:val="00336FDB"/>
    <w:rsid w:val="003423A0"/>
    <w:rsid w:val="003514EB"/>
    <w:rsid w:val="00354139"/>
    <w:rsid w:val="00355D30"/>
    <w:rsid w:val="003624BA"/>
    <w:rsid w:val="00365DA3"/>
    <w:rsid w:val="0037308E"/>
    <w:rsid w:val="0037490A"/>
    <w:rsid w:val="00397F82"/>
    <w:rsid w:val="003A243D"/>
    <w:rsid w:val="003B2136"/>
    <w:rsid w:val="003C03E2"/>
    <w:rsid w:val="003C4724"/>
    <w:rsid w:val="003C5707"/>
    <w:rsid w:val="003D676E"/>
    <w:rsid w:val="003F1568"/>
    <w:rsid w:val="003F310A"/>
    <w:rsid w:val="003F4EE9"/>
    <w:rsid w:val="004076C1"/>
    <w:rsid w:val="00412352"/>
    <w:rsid w:val="00414619"/>
    <w:rsid w:val="0041473D"/>
    <w:rsid w:val="00426344"/>
    <w:rsid w:val="0043186C"/>
    <w:rsid w:val="00432027"/>
    <w:rsid w:val="00432898"/>
    <w:rsid w:val="004414A3"/>
    <w:rsid w:val="0044398A"/>
    <w:rsid w:val="00455864"/>
    <w:rsid w:val="00470BB6"/>
    <w:rsid w:val="00495241"/>
    <w:rsid w:val="004A1487"/>
    <w:rsid w:val="004B52A1"/>
    <w:rsid w:val="004B5E6F"/>
    <w:rsid w:val="004D21AF"/>
    <w:rsid w:val="004D34BA"/>
    <w:rsid w:val="004E1DAB"/>
    <w:rsid w:val="004E1E16"/>
    <w:rsid w:val="004F5CE2"/>
    <w:rsid w:val="004F7B84"/>
    <w:rsid w:val="0050278B"/>
    <w:rsid w:val="00514D22"/>
    <w:rsid w:val="00517E22"/>
    <w:rsid w:val="005208DF"/>
    <w:rsid w:val="00544941"/>
    <w:rsid w:val="00546CC7"/>
    <w:rsid w:val="0055186B"/>
    <w:rsid w:val="00556853"/>
    <w:rsid w:val="00556FF1"/>
    <w:rsid w:val="00557726"/>
    <w:rsid w:val="00562D5A"/>
    <w:rsid w:val="00563704"/>
    <w:rsid w:val="00566A26"/>
    <w:rsid w:val="00584301"/>
    <w:rsid w:val="005C2C52"/>
    <w:rsid w:val="005D3F2A"/>
    <w:rsid w:val="005D797A"/>
    <w:rsid w:val="005E34D3"/>
    <w:rsid w:val="005E7C5D"/>
    <w:rsid w:val="005F2C58"/>
    <w:rsid w:val="005F2F5E"/>
    <w:rsid w:val="005F5BB7"/>
    <w:rsid w:val="0060329E"/>
    <w:rsid w:val="00603DB7"/>
    <w:rsid w:val="00604624"/>
    <w:rsid w:val="00604CF5"/>
    <w:rsid w:val="00607682"/>
    <w:rsid w:val="00610FE2"/>
    <w:rsid w:val="0061494B"/>
    <w:rsid w:val="00615A09"/>
    <w:rsid w:val="00622A31"/>
    <w:rsid w:val="00622B4F"/>
    <w:rsid w:val="0062629B"/>
    <w:rsid w:val="00645E7E"/>
    <w:rsid w:val="006571AC"/>
    <w:rsid w:val="006611F0"/>
    <w:rsid w:val="00671459"/>
    <w:rsid w:val="00673C82"/>
    <w:rsid w:val="00685932"/>
    <w:rsid w:val="006B1B35"/>
    <w:rsid w:val="006C4640"/>
    <w:rsid w:val="006C4EA0"/>
    <w:rsid w:val="006D1132"/>
    <w:rsid w:val="006E162B"/>
    <w:rsid w:val="006E17A5"/>
    <w:rsid w:val="0070593F"/>
    <w:rsid w:val="00711512"/>
    <w:rsid w:val="00712EAC"/>
    <w:rsid w:val="00713C82"/>
    <w:rsid w:val="00714C38"/>
    <w:rsid w:val="00740143"/>
    <w:rsid w:val="00740849"/>
    <w:rsid w:val="00744B87"/>
    <w:rsid w:val="007459DF"/>
    <w:rsid w:val="007506F3"/>
    <w:rsid w:val="007576BF"/>
    <w:rsid w:val="0076505D"/>
    <w:rsid w:val="0077086D"/>
    <w:rsid w:val="00772C8D"/>
    <w:rsid w:val="00776BF6"/>
    <w:rsid w:val="00784A1E"/>
    <w:rsid w:val="007870DB"/>
    <w:rsid w:val="007932EF"/>
    <w:rsid w:val="007A00A2"/>
    <w:rsid w:val="007A1028"/>
    <w:rsid w:val="007B56A0"/>
    <w:rsid w:val="007B5854"/>
    <w:rsid w:val="007B7029"/>
    <w:rsid w:val="007C2640"/>
    <w:rsid w:val="007C61D6"/>
    <w:rsid w:val="007C6C6C"/>
    <w:rsid w:val="007F0506"/>
    <w:rsid w:val="007F3711"/>
    <w:rsid w:val="007F376D"/>
    <w:rsid w:val="00825CA6"/>
    <w:rsid w:val="008260DD"/>
    <w:rsid w:val="008309FF"/>
    <w:rsid w:val="00831904"/>
    <w:rsid w:val="008336C3"/>
    <w:rsid w:val="00840D05"/>
    <w:rsid w:val="00845978"/>
    <w:rsid w:val="008517AC"/>
    <w:rsid w:val="00854AB3"/>
    <w:rsid w:val="008655D6"/>
    <w:rsid w:val="008668B5"/>
    <w:rsid w:val="00877882"/>
    <w:rsid w:val="00882BA7"/>
    <w:rsid w:val="00887546"/>
    <w:rsid w:val="008902C4"/>
    <w:rsid w:val="00894C3B"/>
    <w:rsid w:val="008B5474"/>
    <w:rsid w:val="008C51B8"/>
    <w:rsid w:val="008E2FD0"/>
    <w:rsid w:val="008E5CC5"/>
    <w:rsid w:val="008E6908"/>
    <w:rsid w:val="0090585F"/>
    <w:rsid w:val="00907264"/>
    <w:rsid w:val="00920892"/>
    <w:rsid w:val="0092209D"/>
    <w:rsid w:val="00931E6E"/>
    <w:rsid w:val="00947BBC"/>
    <w:rsid w:val="009522EF"/>
    <w:rsid w:val="00982595"/>
    <w:rsid w:val="00984555"/>
    <w:rsid w:val="00995AC1"/>
    <w:rsid w:val="009A3732"/>
    <w:rsid w:val="009A5CF6"/>
    <w:rsid w:val="009A783E"/>
    <w:rsid w:val="009C4984"/>
    <w:rsid w:val="009D7C47"/>
    <w:rsid w:val="009E155C"/>
    <w:rsid w:val="009E3E14"/>
    <w:rsid w:val="009E53DB"/>
    <w:rsid w:val="009E53E3"/>
    <w:rsid w:val="009F288E"/>
    <w:rsid w:val="00A010AC"/>
    <w:rsid w:val="00A074C7"/>
    <w:rsid w:val="00A12A50"/>
    <w:rsid w:val="00A26D96"/>
    <w:rsid w:val="00A32693"/>
    <w:rsid w:val="00A33714"/>
    <w:rsid w:val="00A42359"/>
    <w:rsid w:val="00A436DB"/>
    <w:rsid w:val="00A509A7"/>
    <w:rsid w:val="00A50B69"/>
    <w:rsid w:val="00A51E21"/>
    <w:rsid w:val="00A631C8"/>
    <w:rsid w:val="00A64352"/>
    <w:rsid w:val="00A738C2"/>
    <w:rsid w:val="00A813AA"/>
    <w:rsid w:val="00A83951"/>
    <w:rsid w:val="00AA1F8D"/>
    <w:rsid w:val="00AB3469"/>
    <w:rsid w:val="00AB435A"/>
    <w:rsid w:val="00AC214C"/>
    <w:rsid w:val="00AC31E9"/>
    <w:rsid w:val="00AE3595"/>
    <w:rsid w:val="00AE3AAA"/>
    <w:rsid w:val="00AE483D"/>
    <w:rsid w:val="00AE746B"/>
    <w:rsid w:val="00AF3A95"/>
    <w:rsid w:val="00AF57B7"/>
    <w:rsid w:val="00AF79E1"/>
    <w:rsid w:val="00AF7C0C"/>
    <w:rsid w:val="00B05A2A"/>
    <w:rsid w:val="00B116F9"/>
    <w:rsid w:val="00B151A9"/>
    <w:rsid w:val="00B30A09"/>
    <w:rsid w:val="00B356C9"/>
    <w:rsid w:val="00B42928"/>
    <w:rsid w:val="00B55B5B"/>
    <w:rsid w:val="00B5701D"/>
    <w:rsid w:val="00B57454"/>
    <w:rsid w:val="00B6098C"/>
    <w:rsid w:val="00B67D63"/>
    <w:rsid w:val="00B75A15"/>
    <w:rsid w:val="00B7603B"/>
    <w:rsid w:val="00B82C3C"/>
    <w:rsid w:val="00B837D3"/>
    <w:rsid w:val="00B83AA6"/>
    <w:rsid w:val="00B94B93"/>
    <w:rsid w:val="00BA0F02"/>
    <w:rsid w:val="00BA431F"/>
    <w:rsid w:val="00BB197E"/>
    <w:rsid w:val="00BB2296"/>
    <w:rsid w:val="00BB2EC2"/>
    <w:rsid w:val="00BB7611"/>
    <w:rsid w:val="00BC2B02"/>
    <w:rsid w:val="00BC5FE3"/>
    <w:rsid w:val="00BD3B23"/>
    <w:rsid w:val="00BD6821"/>
    <w:rsid w:val="00BE1F2B"/>
    <w:rsid w:val="00BE2320"/>
    <w:rsid w:val="00BE28ED"/>
    <w:rsid w:val="00BE326D"/>
    <w:rsid w:val="00BF11A9"/>
    <w:rsid w:val="00BF7BEF"/>
    <w:rsid w:val="00C01B08"/>
    <w:rsid w:val="00C15934"/>
    <w:rsid w:val="00C2134C"/>
    <w:rsid w:val="00C320CA"/>
    <w:rsid w:val="00C33765"/>
    <w:rsid w:val="00C35DB3"/>
    <w:rsid w:val="00C37099"/>
    <w:rsid w:val="00C513DA"/>
    <w:rsid w:val="00C5426E"/>
    <w:rsid w:val="00C619BD"/>
    <w:rsid w:val="00C872C3"/>
    <w:rsid w:val="00CA0B3C"/>
    <w:rsid w:val="00CA3690"/>
    <w:rsid w:val="00CA493D"/>
    <w:rsid w:val="00CA4C7A"/>
    <w:rsid w:val="00CA52BA"/>
    <w:rsid w:val="00CB4D0D"/>
    <w:rsid w:val="00CC3A9D"/>
    <w:rsid w:val="00CC5764"/>
    <w:rsid w:val="00CC5C9A"/>
    <w:rsid w:val="00CE152E"/>
    <w:rsid w:val="00CF2C52"/>
    <w:rsid w:val="00CF343E"/>
    <w:rsid w:val="00CF579D"/>
    <w:rsid w:val="00D14D77"/>
    <w:rsid w:val="00D17B0F"/>
    <w:rsid w:val="00D30D51"/>
    <w:rsid w:val="00D32F67"/>
    <w:rsid w:val="00D35A9D"/>
    <w:rsid w:val="00D36A0B"/>
    <w:rsid w:val="00D42CD9"/>
    <w:rsid w:val="00D4624A"/>
    <w:rsid w:val="00D53B50"/>
    <w:rsid w:val="00D559F1"/>
    <w:rsid w:val="00D607F5"/>
    <w:rsid w:val="00D6268C"/>
    <w:rsid w:val="00D71256"/>
    <w:rsid w:val="00D90B1E"/>
    <w:rsid w:val="00D916FC"/>
    <w:rsid w:val="00D96C31"/>
    <w:rsid w:val="00DA4268"/>
    <w:rsid w:val="00DA7548"/>
    <w:rsid w:val="00DB5948"/>
    <w:rsid w:val="00DC4151"/>
    <w:rsid w:val="00DD10A6"/>
    <w:rsid w:val="00DD7B7F"/>
    <w:rsid w:val="00DE1628"/>
    <w:rsid w:val="00DE623F"/>
    <w:rsid w:val="00DE744B"/>
    <w:rsid w:val="00DF1079"/>
    <w:rsid w:val="00E12DFE"/>
    <w:rsid w:val="00E1417D"/>
    <w:rsid w:val="00E26B87"/>
    <w:rsid w:val="00E272B2"/>
    <w:rsid w:val="00E30A21"/>
    <w:rsid w:val="00E324FA"/>
    <w:rsid w:val="00E45418"/>
    <w:rsid w:val="00E46FB3"/>
    <w:rsid w:val="00E50368"/>
    <w:rsid w:val="00E60515"/>
    <w:rsid w:val="00E6186B"/>
    <w:rsid w:val="00E6323F"/>
    <w:rsid w:val="00E669FE"/>
    <w:rsid w:val="00E70C8F"/>
    <w:rsid w:val="00E71F07"/>
    <w:rsid w:val="00E7230E"/>
    <w:rsid w:val="00E727A9"/>
    <w:rsid w:val="00E87B68"/>
    <w:rsid w:val="00E9124C"/>
    <w:rsid w:val="00EA21A6"/>
    <w:rsid w:val="00EB3B2F"/>
    <w:rsid w:val="00EB71E9"/>
    <w:rsid w:val="00ED0DB6"/>
    <w:rsid w:val="00ED3BCA"/>
    <w:rsid w:val="00ED4D7D"/>
    <w:rsid w:val="00ED6903"/>
    <w:rsid w:val="00ED6DB0"/>
    <w:rsid w:val="00EE3140"/>
    <w:rsid w:val="00EF2D1F"/>
    <w:rsid w:val="00EF335A"/>
    <w:rsid w:val="00EF651E"/>
    <w:rsid w:val="00EF7782"/>
    <w:rsid w:val="00F126C8"/>
    <w:rsid w:val="00F12E5F"/>
    <w:rsid w:val="00F1439D"/>
    <w:rsid w:val="00F25183"/>
    <w:rsid w:val="00F4117B"/>
    <w:rsid w:val="00F523EB"/>
    <w:rsid w:val="00F55D52"/>
    <w:rsid w:val="00F64680"/>
    <w:rsid w:val="00F761A9"/>
    <w:rsid w:val="00F904A3"/>
    <w:rsid w:val="00F9762F"/>
    <w:rsid w:val="00FA079D"/>
    <w:rsid w:val="00FC5578"/>
    <w:rsid w:val="00FD2022"/>
    <w:rsid w:val="00FD21FB"/>
    <w:rsid w:val="00FD6101"/>
    <w:rsid w:val="00FE1B44"/>
    <w:rsid w:val="00FE6EA7"/>
    <w:rsid w:val="00FE7F8B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937EA"/>
  <w15:chartTrackingRefBased/>
  <w15:docId w15:val="{12609CAA-243E-406A-A3CE-B7566BBB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0"/>
      </w:tabs>
      <w:adjustRightInd/>
      <w:ind w:leftChars="300" w:left="636"/>
      <w:jc w:val="both"/>
      <w:textAlignment w:val="auto"/>
    </w:pPr>
    <w:rPr>
      <w:rFonts w:ascii="ＭＳ 明朝" w:hAnsi="ＭＳ 明朝"/>
    </w:rPr>
  </w:style>
  <w:style w:type="paragraph" w:styleId="a4">
    <w:name w:val="header"/>
    <w:basedOn w:val="a"/>
    <w:link w:val="a5"/>
    <w:uiPriority w:val="99"/>
    <w:unhideWhenUsed/>
    <w:rsid w:val="007F0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F0506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F0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F0506"/>
    <w:rPr>
      <w:color w:val="000000"/>
      <w:sz w:val="21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7F0506"/>
  </w:style>
  <w:style w:type="character" w:customStyle="1" w:styleId="a9">
    <w:name w:val="日付 (文字)"/>
    <w:link w:val="a8"/>
    <w:uiPriority w:val="99"/>
    <w:semiHidden/>
    <w:rsid w:val="007F0506"/>
    <w:rPr>
      <w:color w:val="000000"/>
      <w:sz w:val="21"/>
      <w:szCs w:val="21"/>
    </w:rPr>
  </w:style>
  <w:style w:type="table" w:styleId="aa">
    <w:name w:val="Table Grid"/>
    <w:basedOn w:val="a1"/>
    <w:uiPriority w:val="59"/>
    <w:rsid w:val="0039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2BA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82BA7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No Spacing"/>
    <w:link w:val="ae"/>
    <w:uiPriority w:val="1"/>
    <w:qFormat/>
    <w:rsid w:val="00D90B1E"/>
    <w:rPr>
      <w:sz w:val="22"/>
      <w:szCs w:val="22"/>
    </w:rPr>
  </w:style>
  <w:style w:type="character" w:customStyle="1" w:styleId="ae">
    <w:name w:val="行間詰め (文字)"/>
    <w:link w:val="ad"/>
    <w:uiPriority w:val="1"/>
    <w:rsid w:val="00D90B1E"/>
    <w:rPr>
      <w:sz w:val="22"/>
      <w:szCs w:val="22"/>
    </w:rPr>
  </w:style>
  <w:style w:type="paragraph" w:styleId="af">
    <w:name w:val="List Paragraph"/>
    <w:basedOn w:val="a"/>
    <w:uiPriority w:val="34"/>
    <w:qFormat/>
    <w:rsid w:val="000045B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A431F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0">
    <w:name w:val="annotation text"/>
    <w:basedOn w:val="a"/>
    <w:link w:val="af1"/>
    <w:uiPriority w:val="99"/>
    <w:semiHidden/>
    <w:unhideWhenUsed/>
    <w:rsid w:val="00A074C7"/>
    <w:pPr>
      <w:textAlignment w:val="auto"/>
    </w:pPr>
  </w:style>
  <w:style w:type="character" w:customStyle="1" w:styleId="af1">
    <w:name w:val="コメント文字列 (文字)"/>
    <w:basedOn w:val="a0"/>
    <w:link w:val="af0"/>
    <w:uiPriority w:val="99"/>
    <w:semiHidden/>
    <w:rsid w:val="00A074C7"/>
    <w:rPr>
      <w:color w:val="000000"/>
      <w:sz w:val="21"/>
      <w:szCs w:val="21"/>
    </w:rPr>
  </w:style>
  <w:style w:type="character" w:styleId="af2">
    <w:name w:val="annotation reference"/>
    <w:basedOn w:val="a0"/>
    <w:uiPriority w:val="99"/>
    <w:semiHidden/>
    <w:unhideWhenUsed/>
    <w:rsid w:val="00A07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1348</Words>
  <Characters>79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</vt:lpstr>
      <vt:lpstr>                                                            </vt:lpstr>
    </vt:vector>
  </TitlesOfParts>
  <Company>岩手県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</dc:title>
  <dc:subject/>
  <dc:creator>H12岩手県</dc:creator>
  <cp:keywords/>
  <cp:lastModifiedBy>川村 淳平</cp:lastModifiedBy>
  <cp:revision>42</cp:revision>
  <cp:lastPrinted>2026-02-19T07:10:00Z</cp:lastPrinted>
  <dcterms:created xsi:type="dcterms:W3CDTF">2022-03-03T06:09:00Z</dcterms:created>
  <dcterms:modified xsi:type="dcterms:W3CDTF">2026-03-23T06:46:00Z</dcterms:modified>
</cp:coreProperties>
</file>