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265F6">
      <w:pPr>
        <w:autoSpaceDE w:val="0"/>
        <w:autoSpaceDN w:val="0"/>
        <w:adjustRightInd w:val="0"/>
        <w:spacing w:line="420" w:lineRule="atLeast"/>
        <w:ind w:left="840" w:hanging="210"/>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○建築物の耐震改修の促進に関する法律施行細則</w:t>
      </w:r>
    </w:p>
    <w:p w:rsidR="00000000" w:rsidRDefault="001265F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14</w:t>
      </w:r>
      <w:r>
        <w:rPr>
          <w:rFonts w:ascii="ＭＳ 明朝" w:eastAsia="ＭＳ 明朝" w:hAnsi="ＭＳ 明朝" w:cs="ＭＳ 明朝" w:hint="eastAsia"/>
          <w:color w:val="000000"/>
          <w:kern w:val="0"/>
          <w:szCs w:val="21"/>
        </w:rPr>
        <w:t>日</w:t>
      </w:r>
    </w:p>
    <w:p w:rsidR="00000000" w:rsidRDefault="001265F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規則第７号</w:t>
      </w:r>
    </w:p>
    <w:p w:rsidR="00000000" w:rsidRDefault="001265F6">
      <w:pPr>
        <w:autoSpaceDE w:val="0"/>
        <w:autoSpaceDN w:val="0"/>
        <w:adjustRightInd w:val="0"/>
        <w:spacing w:line="420" w:lineRule="atLeast"/>
        <w:ind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建築物の耐震改修の促進に関する法律施行細則をここに公布する。</w:t>
      </w:r>
    </w:p>
    <w:p w:rsidR="00000000" w:rsidRDefault="001265F6">
      <w:pPr>
        <w:autoSpaceDE w:val="0"/>
        <w:autoSpaceDN w:val="0"/>
        <w:adjustRightInd w:val="0"/>
        <w:spacing w:line="420" w:lineRule="atLeast"/>
        <w:ind w:left="6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建築物の耐震改修の促進に関する法律施行細則</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この規則は、建築物の耐震改修の促進に関する法律（平成７年法律第</w:t>
      </w:r>
      <w:r>
        <w:rPr>
          <w:rFonts w:ascii="ＭＳ 明朝" w:eastAsia="ＭＳ 明朝" w:hAnsi="ＭＳ 明朝" w:cs="ＭＳ 明朝"/>
          <w:color w:val="000000"/>
          <w:kern w:val="0"/>
          <w:szCs w:val="21"/>
        </w:rPr>
        <w:t>123</w:t>
      </w:r>
      <w:r>
        <w:rPr>
          <w:rFonts w:ascii="ＭＳ 明朝" w:eastAsia="ＭＳ 明朝" w:hAnsi="ＭＳ 明朝" w:cs="ＭＳ 明朝" w:hint="eastAsia"/>
          <w:color w:val="000000"/>
          <w:kern w:val="0"/>
          <w:szCs w:val="21"/>
        </w:rPr>
        <w:t>号。以下「法」という。）及び建築物の</w:t>
      </w:r>
      <w:r>
        <w:rPr>
          <w:rFonts w:ascii="ＭＳ 明朝" w:eastAsia="ＭＳ 明朝" w:hAnsi="ＭＳ 明朝" w:cs="ＭＳ 明朝" w:hint="eastAsia"/>
          <w:color w:val="000000"/>
          <w:kern w:val="0"/>
          <w:szCs w:val="21"/>
        </w:rPr>
        <w:t>耐震改修の促進に関する法律施行規則（平成７年建設省令第</w:t>
      </w:r>
      <w:r>
        <w:rPr>
          <w:rFonts w:ascii="ＭＳ 明朝" w:eastAsia="ＭＳ 明朝" w:hAnsi="ＭＳ 明朝" w:cs="ＭＳ 明朝"/>
          <w:color w:val="000000"/>
          <w:kern w:val="0"/>
          <w:szCs w:val="21"/>
        </w:rPr>
        <w:t>28</w:t>
      </w:r>
      <w:r>
        <w:rPr>
          <w:rFonts w:ascii="ＭＳ 明朝" w:eastAsia="ＭＳ 明朝" w:hAnsi="ＭＳ 明朝" w:cs="ＭＳ 明朝" w:hint="eastAsia"/>
          <w:color w:val="000000"/>
          <w:kern w:val="0"/>
          <w:szCs w:val="21"/>
        </w:rPr>
        <w:t>号。以下「省令」という。）の実施に関し必要な事項を定めるものとする。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（耐震改修の計画の認定の申請に添付する書類）</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省令第</w:t>
      </w:r>
      <w:r>
        <w:rPr>
          <w:rFonts w:ascii="ＭＳ 明朝" w:eastAsia="ＭＳ 明朝" w:hAnsi="ＭＳ 明朝" w:cs="ＭＳ 明朝"/>
          <w:color w:val="000000"/>
          <w:kern w:val="0"/>
          <w:szCs w:val="21"/>
        </w:rPr>
        <w:t>28</w:t>
      </w:r>
      <w:r>
        <w:rPr>
          <w:rFonts w:ascii="ＭＳ 明朝" w:eastAsia="ＭＳ 明朝" w:hAnsi="ＭＳ 明朝" w:cs="ＭＳ 明朝" w:hint="eastAsia"/>
          <w:color w:val="000000"/>
          <w:kern w:val="0"/>
          <w:szCs w:val="21"/>
        </w:rPr>
        <w:t>条第２項の所管行政庁が規則で定める書類は、法第</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条第１項の規定に基づく認定の申請に係る建築物の耐震改修の計画が同条第３項第１号の国土交通大臣が定める基準に適合していることを知事が適当と認める団体が証する書類とする。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（耐震改修の計画の認定の申請の取下げ）</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法第</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条第１項の規定に基づく認定の申請を取り下げよう</w:t>
      </w:r>
      <w:r>
        <w:rPr>
          <w:rFonts w:ascii="ＭＳ 明朝" w:eastAsia="ＭＳ 明朝" w:hAnsi="ＭＳ 明朝" w:cs="ＭＳ 明朝" w:hint="eastAsia"/>
          <w:color w:val="000000"/>
          <w:kern w:val="0"/>
          <w:szCs w:val="21"/>
        </w:rPr>
        <w:t>とする者は、建築物の耐震改修計画の認定申請取下げ届書（様式第１号）を当該申請に係る建築物の所在地を所管する広域振興局長（以下「局長」という。）に提出しなければならない。</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（耐震改修の計画の不認定の通知）</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局長は、法第</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条第３項又は第</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条第１項の認定をしないこととしたときは、別に定める様式による建築物の耐震改修計画の不認定通知書を当該認定の申請をした者に交付するものとする。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（耐震改修の取りやめの届出）</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法第</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条第１項に規定する認定事業者（以下「認定事業者」という。）は、法第</w:t>
      </w:r>
      <w:r>
        <w:rPr>
          <w:rFonts w:ascii="ＭＳ 明朝" w:eastAsia="ＭＳ 明朝" w:hAnsi="ＭＳ 明朝" w:cs="ＭＳ 明朝"/>
          <w:color w:val="000000"/>
          <w:kern w:val="0"/>
          <w:szCs w:val="21"/>
        </w:rPr>
        <w:t>19</w:t>
      </w:r>
      <w:r>
        <w:rPr>
          <w:rFonts w:ascii="ＭＳ 明朝" w:eastAsia="ＭＳ 明朝" w:hAnsi="ＭＳ 明朝" w:cs="ＭＳ 明朝" w:hint="eastAsia"/>
          <w:color w:val="000000"/>
          <w:kern w:val="0"/>
          <w:szCs w:val="21"/>
        </w:rPr>
        <w:t>条に規定</w:t>
      </w:r>
      <w:r>
        <w:rPr>
          <w:rFonts w:ascii="ＭＳ 明朝" w:eastAsia="ＭＳ 明朝" w:hAnsi="ＭＳ 明朝" w:cs="ＭＳ 明朝" w:hint="eastAsia"/>
          <w:color w:val="000000"/>
          <w:kern w:val="0"/>
          <w:szCs w:val="21"/>
        </w:rPr>
        <w:t>する計画認定建築物（以下「計画認定建築物」という。）に係る耐震改修を取りやめたときは、耐震改修取りやめ届書（様式第２号）を局長に提出しなければならない。</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（耐震改修の完了の報告）</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認定事業者は、計画認定建築物に係る耐震改修が完了したときは、耐震改修完了報告書（様式第３号）を局長に提出しなければならない。</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（耐震改修の計画の認定の取消しの通知）</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局長は、法第</w:t>
      </w:r>
      <w:r>
        <w:rPr>
          <w:rFonts w:ascii="ＭＳ 明朝" w:eastAsia="ＭＳ 明朝" w:hAnsi="ＭＳ 明朝" w:cs="ＭＳ 明朝"/>
          <w:color w:val="000000"/>
          <w:kern w:val="0"/>
          <w:szCs w:val="21"/>
        </w:rPr>
        <w:t>21</w:t>
      </w:r>
      <w:r>
        <w:rPr>
          <w:rFonts w:ascii="ＭＳ 明朝" w:eastAsia="ＭＳ 明朝" w:hAnsi="ＭＳ 明朝" w:cs="ＭＳ 明朝" w:hint="eastAsia"/>
          <w:color w:val="000000"/>
          <w:kern w:val="0"/>
          <w:szCs w:val="21"/>
        </w:rPr>
        <w:t>条の規定に基づき法第</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条第３項に規定する計画の認定を取り消したときは、別に定める様式による建築物の耐震改修計画の認定取消通知書を認定</w:t>
      </w:r>
      <w:r>
        <w:rPr>
          <w:rFonts w:ascii="ＭＳ 明朝" w:eastAsia="ＭＳ 明朝" w:hAnsi="ＭＳ 明朝" w:cs="ＭＳ 明朝" w:hint="eastAsia"/>
          <w:color w:val="000000"/>
          <w:kern w:val="0"/>
          <w:szCs w:val="21"/>
        </w:rPr>
        <w:t>事業者に</w:t>
      </w:r>
      <w:r>
        <w:rPr>
          <w:rFonts w:ascii="ＭＳ 明朝" w:eastAsia="ＭＳ 明朝" w:hAnsi="ＭＳ 明朝" w:cs="ＭＳ 明朝" w:hint="eastAsia"/>
          <w:color w:val="000000"/>
          <w:kern w:val="0"/>
          <w:szCs w:val="21"/>
        </w:rPr>
        <w:lastRenderedPageBreak/>
        <w:t>交付するものとする。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（建築物の地震に対する安全性に係る認定の申請に添付する書類）</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省令第</w:t>
      </w:r>
      <w:r>
        <w:rPr>
          <w:rFonts w:ascii="ＭＳ 明朝" w:eastAsia="ＭＳ 明朝" w:hAnsi="ＭＳ 明朝" w:cs="ＭＳ 明朝"/>
          <w:color w:val="000000"/>
          <w:kern w:val="0"/>
          <w:szCs w:val="21"/>
        </w:rPr>
        <w:t>33</w:t>
      </w:r>
      <w:r>
        <w:rPr>
          <w:rFonts w:ascii="ＭＳ 明朝" w:eastAsia="ＭＳ 明朝" w:hAnsi="ＭＳ 明朝" w:cs="ＭＳ 明朝" w:hint="eastAsia"/>
          <w:color w:val="000000"/>
          <w:kern w:val="0"/>
          <w:szCs w:val="21"/>
        </w:rPr>
        <w:t>条第１項の所管行政庁が規則で定める書類は、次の各号に掲げる建築物の区分に応じ、当該各号に定める者が法第</w:t>
      </w:r>
      <w:r>
        <w:rPr>
          <w:rFonts w:ascii="ＭＳ 明朝" w:eastAsia="ＭＳ 明朝" w:hAnsi="ＭＳ 明朝" w:cs="ＭＳ 明朝"/>
          <w:color w:val="000000"/>
          <w:kern w:val="0"/>
          <w:szCs w:val="21"/>
        </w:rPr>
        <w:t>22</w:t>
      </w:r>
      <w:r>
        <w:rPr>
          <w:rFonts w:ascii="ＭＳ 明朝" w:eastAsia="ＭＳ 明朝" w:hAnsi="ＭＳ 明朝" w:cs="ＭＳ 明朝" w:hint="eastAsia"/>
          <w:color w:val="000000"/>
          <w:kern w:val="0"/>
          <w:szCs w:val="21"/>
        </w:rPr>
        <w:t>条第１項の規定に基づく認定の申請に係る建築物の現況を調査したことを証する既存建築物現況調書（様式第４号）とする。</w:t>
      </w:r>
    </w:p>
    <w:p w:rsidR="00000000" w:rsidRDefault="001265F6">
      <w:pPr>
        <w:autoSpaceDE w:val="0"/>
        <w:autoSpaceDN w:val="0"/>
        <w:adjustRightInd w:val="0"/>
        <w:spacing w:line="420" w:lineRule="atLeast"/>
        <w:ind w:left="420" w:hanging="210"/>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建築士法（昭和</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202</w:t>
      </w:r>
      <w:r>
        <w:rPr>
          <w:rFonts w:ascii="ＭＳ 明朝" w:eastAsia="ＭＳ 明朝" w:hAnsi="ＭＳ 明朝" w:cs="ＭＳ 明朝" w:hint="eastAsia"/>
          <w:color w:val="000000"/>
          <w:kern w:val="0"/>
          <w:szCs w:val="21"/>
        </w:rPr>
        <w:t>号）第３条第１項各号に掲げる建築物　建築士法第２条第２項に規定する一級建築士（以下「一級建築士」という。）</w:t>
      </w:r>
    </w:p>
    <w:p w:rsidR="00000000" w:rsidRDefault="001265F6">
      <w:pPr>
        <w:autoSpaceDE w:val="0"/>
        <w:autoSpaceDN w:val="0"/>
        <w:adjustRightInd w:val="0"/>
        <w:spacing w:line="420" w:lineRule="atLeast"/>
        <w:ind w:left="420" w:hanging="210"/>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建築士法第３条の２第１項各</w:t>
      </w:r>
      <w:r>
        <w:rPr>
          <w:rFonts w:ascii="ＭＳ 明朝" w:eastAsia="ＭＳ 明朝" w:hAnsi="ＭＳ 明朝" w:cs="ＭＳ 明朝" w:hint="eastAsia"/>
          <w:color w:val="000000"/>
          <w:kern w:val="0"/>
          <w:szCs w:val="21"/>
        </w:rPr>
        <w:t>号に掲げる建築物　一級建築士又は建築士法第２条第３項に規定する二級建築士（以下「二級建築士」という。）</w:t>
      </w:r>
    </w:p>
    <w:p w:rsidR="00000000" w:rsidRDefault="001265F6">
      <w:pPr>
        <w:autoSpaceDE w:val="0"/>
        <w:autoSpaceDN w:val="0"/>
        <w:adjustRightInd w:val="0"/>
        <w:spacing w:line="420" w:lineRule="atLeast"/>
        <w:ind w:left="420" w:hanging="210"/>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建築士法第３条の３第１項に規定する建築物　一級建築士、二級建築士又は建築士法第２条第４項に規定する木造建築士（以下「木造建築士」という。）</w:t>
      </w:r>
    </w:p>
    <w:p w:rsidR="00000000" w:rsidRDefault="001265F6">
      <w:pPr>
        <w:autoSpaceDE w:val="0"/>
        <w:autoSpaceDN w:val="0"/>
        <w:adjustRightInd w:val="0"/>
        <w:spacing w:line="420" w:lineRule="atLeast"/>
        <w:ind w:left="420" w:hanging="210"/>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建築士法施行条例（平成</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年岩手県条例第</w:t>
      </w:r>
      <w:r>
        <w:rPr>
          <w:rFonts w:ascii="ＭＳ 明朝" w:eastAsia="ＭＳ 明朝" w:hAnsi="ＭＳ 明朝" w:cs="ＭＳ 明朝"/>
          <w:color w:val="000000"/>
          <w:kern w:val="0"/>
          <w:szCs w:val="21"/>
        </w:rPr>
        <w:t>38</w:t>
      </w:r>
      <w:r>
        <w:rPr>
          <w:rFonts w:ascii="ＭＳ 明朝" w:eastAsia="ＭＳ 明朝" w:hAnsi="ＭＳ 明朝" w:cs="ＭＳ 明朝" w:hint="eastAsia"/>
          <w:color w:val="000000"/>
          <w:kern w:val="0"/>
          <w:szCs w:val="21"/>
        </w:rPr>
        <w:t>号）第２条各号に掲げる建築物　一級建築士、二級建築士又は木造建築士</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省令第</w:t>
      </w:r>
      <w:r>
        <w:rPr>
          <w:rFonts w:ascii="ＭＳ 明朝" w:eastAsia="ＭＳ 明朝" w:hAnsi="ＭＳ 明朝" w:cs="ＭＳ 明朝"/>
          <w:color w:val="000000"/>
          <w:kern w:val="0"/>
          <w:szCs w:val="21"/>
        </w:rPr>
        <w:t>33</w:t>
      </w:r>
      <w:r>
        <w:rPr>
          <w:rFonts w:ascii="ＭＳ 明朝" w:eastAsia="ＭＳ 明朝" w:hAnsi="ＭＳ 明朝" w:cs="ＭＳ 明朝" w:hint="eastAsia"/>
          <w:color w:val="000000"/>
          <w:kern w:val="0"/>
          <w:szCs w:val="21"/>
        </w:rPr>
        <w:t>条第２項第１号の所管行政庁が規則で定める書類は、法第</w:t>
      </w:r>
      <w:r>
        <w:rPr>
          <w:rFonts w:ascii="ＭＳ 明朝" w:eastAsia="ＭＳ 明朝" w:hAnsi="ＭＳ 明朝" w:cs="ＭＳ 明朝"/>
          <w:color w:val="000000"/>
          <w:kern w:val="0"/>
          <w:szCs w:val="21"/>
        </w:rPr>
        <w:t>22</w:t>
      </w:r>
      <w:r>
        <w:rPr>
          <w:rFonts w:ascii="ＭＳ 明朝" w:eastAsia="ＭＳ 明朝" w:hAnsi="ＭＳ 明朝" w:cs="ＭＳ 明朝" w:hint="eastAsia"/>
          <w:color w:val="000000"/>
          <w:kern w:val="0"/>
          <w:szCs w:val="21"/>
        </w:rPr>
        <w:t>条第１項の規定に基づく認定の申請に係る建築物が同条第２項の国土交通大臣</w:t>
      </w:r>
      <w:r>
        <w:rPr>
          <w:rFonts w:ascii="ＭＳ 明朝" w:eastAsia="ＭＳ 明朝" w:hAnsi="ＭＳ 明朝" w:cs="ＭＳ 明朝" w:hint="eastAsia"/>
          <w:color w:val="000000"/>
          <w:kern w:val="0"/>
          <w:szCs w:val="21"/>
        </w:rPr>
        <w:t>が定める基準に適合していることを知事が適当と認める団体が証する書類及び前項に規定する既存建築物現況調書とする。</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省令第</w:t>
      </w:r>
      <w:r>
        <w:rPr>
          <w:rFonts w:ascii="ＭＳ 明朝" w:eastAsia="ＭＳ 明朝" w:hAnsi="ＭＳ 明朝" w:cs="ＭＳ 明朝"/>
          <w:color w:val="000000"/>
          <w:kern w:val="0"/>
          <w:szCs w:val="21"/>
        </w:rPr>
        <w:t>33</w:t>
      </w:r>
      <w:r>
        <w:rPr>
          <w:rFonts w:ascii="ＭＳ 明朝" w:eastAsia="ＭＳ 明朝" w:hAnsi="ＭＳ 明朝" w:cs="ＭＳ 明朝" w:hint="eastAsia"/>
          <w:color w:val="000000"/>
          <w:kern w:val="0"/>
          <w:szCs w:val="21"/>
        </w:rPr>
        <w:t>条第２項第２号の所管行政庁が規則で定める書類は、第１項に規定する既存建築物現況調書とする。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（建築物の地震に対する安全性に係る認定の申請の取下げ）</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法第</w:t>
      </w:r>
      <w:r>
        <w:rPr>
          <w:rFonts w:ascii="ＭＳ 明朝" w:eastAsia="ＭＳ 明朝" w:hAnsi="ＭＳ 明朝" w:cs="ＭＳ 明朝"/>
          <w:color w:val="000000"/>
          <w:kern w:val="0"/>
          <w:szCs w:val="21"/>
        </w:rPr>
        <w:t>22</w:t>
      </w:r>
      <w:r>
        <w:rPr>
          <w:rFonts w:ascii="ＭＳ 明朝" w:eastAsia="ＭＳ 明朝" w:hAnsi="ＭＳ 明朝" w:cs="ＭＳ 明朝" w:hint="eastAsia"/>
          <w:color w:val="000000"/>
          <w:kern w:val="0"/>
          <w:szCs w:val="21"/>
        </w:rPr>
        <w:t>条第１項の規定に基づく認定の申請を取り下げようとする者は、建築物の地震に対する安全性に係る認定申請取下げ届書（様式第５号）を局長に提出しなければならない。</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（建築物の地震に対する安全性に係る認定申請に関する不認定の通知）</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　局長は、法第</w:t>
      </w:r>
      <w:r>
        <w:rPr>
          <w:rFonts w:ascii="ＭＳ 明朝" w:eastAsia="ＭＳ 明朝" w:hAnsi="ＭＳ 明朝" w:cs="ＭＳ 明朝"/>
          <w:color w:val="000000"/>
          <w:kern w:val="0"/>
          <w:szCs w:val="21"/>
        </w:rPr>
        <w:t>22</w:t>
      </w:r>
      <w:r>
        <w:rPr>
          <w:rFonts w:ascii="ＭＳ 明朝" w:eastAsia="ＭＳ 明朝" w:hAnsi="ＭＳ 明朝" w:cs="ＭＳ 明朝" w:hint="eastAsia"/>
          <w:color w:val="000000"/>
          <w:kern w:val="0"/>
          <w:szCs w:val="21"/>
        </w:rPr>
        <w:t>条第２項の認定をしないこととしたときは、別に定める様式による建築物の地震に対する安全性の不認定通知書を当該認定の申請をした者に交付するものとする。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（建築物の地震に対する安全性に係る認定の取消しの通知）</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　局長は、法第</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条の規定に基づき法第</w:t>
      </w:r>
      <w:r>
        <w:rPr>
          <w:rFonts w:ascii="ＭＳ 明朝" w:eastAsia="ＭＳ 明朝" w:hAnsi="ＭＳ 明朝" w:cs="ＭＳ 明朝"/>
          <w:color w:val="000000"/>
          <w:kern w:val="0"/>
          <w:szCs w:val="21"/>
        </w:rPr>
        <w:t>22</w:t>
      </w:r>
      <w:r>
        <w:rPr>
          <w:rFonts w:ascii="ＭＳ 明朝" w:eastAsia="ＭＳ 明朝" w:hAnsi="ＭＳ 明朝" w:cs="ＭＳ 明朝" w:hint="eastAsia"/>
          <w:color w:val="000000"/>
          <w:kern w:val="0"/>
          <w:szCs w:val="21"/>
        </w:rPr>
        <w:t>条第２項の認定を取り消したときは、別に定める様式による建築物の地震に対する安全性の認定取消通知書を当該認定の取消しを受けた者に交付するものとする。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（区分所有建築物の耐震改修の必要性に係る認定の申請に添付する書類）</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条　省令第</w:t>
      </w:r>
      <w:r>
        <w:rPr>
          <w:rFonts w:ascii="ＭＳ 明朝" w:eastAsia="ＭＳ 明朝" w:hAnsi="ＭＳ 明朝" w:cs="ＭＳ 明朝"/>
          <w:color w:val="000000"/>
          <w:kern w:val="0"/>
          <w:szCs w:val="21"/>
        </w:rPr>
        <w:t>37</w:t>
      </w:r>
      <w:r>
        <w:rPr>
          <w:rFonts w:ascii="ＭＳ 明朝" w:eastAsia="ＭＳ 明朝" w:hAnsi="ＭＳ 明朝" w:cs="ＭＳ 明朝" w:hint="eastAsia"/>
          <w:color w:val="000000"/>
          <w:kern w:val="0"/>
          <w:szCs w:val="21"/>
        </w:rPr>
        <w:t>条第１項第３号の所管行政庁が規則で定める書類は、法第</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条第１項の規定に基づく認定の申請に係る同項に規定する区分所有建築物が同条第２項の国土交通大臣が定める基準に適合していないことを知事が適当と認める団体が証する書類とする。</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（区分所有建築物の耐震改修の必要性に係る認定の申請の取下げ）</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13</w:t>
      </w:r>
      <w:r>
        <w:rPr>
          <w:rFonts w:ascii="ＭＳ 明朝" w:eastAsia="ＭＳ 明朝" w:hAnsi="ＭＳ 明朝" w:cs="ＭＳ 明朝" w:hint="eastAsia"/>
          <w:color w:val="000000"/>
          <w:kern w:val="0"/>
          <w:szCs w:val="21"/>
        </w:rPr>
        <w:t>条　法第</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条第１項の規定に基づく認定の申請を取り下げようとする者は、区分所有建築物の耐震改修の必要性に係る認定申請取下げ届書（様式第６号）を局長に提出しなければならない。</w:t>
      </w:r>
    </w:p>
    <w:p w:rsidR="00000000" w:rsidRDefault="001265F6">
      <w:pPr>
        <w:autoSpaceDE w:val="0"/>
        <w:autoSpaceDN w:val="0"/>
        <w:adjustRightInd w:val="0"/>
        <w:spacing w:line="420" w:lineRule="atLeast"/>
        <w:ind w:left="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（区分所有建築物の耐震改修の必要性に係る</w:t>
      </w:r>
      <w:r>
        <w:rPr>
          <w:rFonts w:ascii="ＭＳ 明朝" w:eastAsia="ＭＳ 明朝" w:hAnsi="ＭＳ 明朝" w:cs="ＭＳ 明朝" w:hint="eastAsia"/>
          <w:color w:val="000000"/>
          <w:kern w:val="0"/>
          <w:szCs w:val="21"/>
        </w:rPr>
        <w:t>認定の申請に関する不認定の通知）</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14</w:t>
      </w:r>
      <w:r>
        <w:rPr>
          <w:rFonts w:ascii="ＭＳ 明朝" w:eastAsia="ＭＳ 明朝" w:hAnsi="ＭＳ 明朝" w:cs="ＭＳ 明朝" w:hint="eastAsia"/>
          <w:color w:val="000000"/>
          <w:kern w:val="0"/>
          <w:szCs w:val="21"/>
        </w:rPr>
        <w:t>条　局長は、法第</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条第２項の認定をしないこととしたときは、別に定める様式による区分所有建築物の耐震改修の必要性の不認定通知書を当該認定の申請をした者に交付するものとする。</w:t>
      </w:r>
    </w:p>
    <w:p w:rsidR="00000000" w:rsidRDefault="001265F6">
      <w:pPr>
        <w:autoSpaceDE w:val="0"/>
        <w:autoSpaceDN w:val="0"/>
        <w:adjustRightInd w:val="0"/>
        <w:spacing w:line="420" w:lineRule="atLeast"/>
        <w:ind w:left="6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1265F6">
      <w:pPr>
        <w:autoSpaceDE w:val="0"/>
        <w:autoSpaceDN w:val="0"/>
        <w:adjustRightInd w:val="0"/>
        <w:spacing w:line="420" w:lineRule="atLeast"/>
        <w:ind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この規則は、公布の日から施行する。</w:t>
      </w:r>
    </w:p>
    <w:p w:rsidR="00000000" w:rsidRDefault="001265F6">
      <w:pPr>
        <w:autoSpaceDE w:val="0"/>
        <w:autoSpaceDN w:val="0"/>
        <w:adjustRightInd w:val="0"/>
        <w:spacing w:line="420" w:lineRule="atLeast"/>
        <w:ind w:left="6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則（令和４年３月</w:t>
      </w:r>
      <w:r>
        <w:rPr>
          <w:rFonts w:ascii="ＭＳ 明朝" w:eastAsia="ＭＳ 明朝" w:hAnsi="ＭＳ 明朝" w:cs="ＭＳ 明朝"/>
          <w:color w:val="000000"/>
          <w:kern w:val="0"/>
          <w:szCs w:val="21"/>
        </w:rPr>
        <w:t>25</w:t>
      </w:r>
      <w:r>
        <w:rPr>
          <w:rFonts w:ascii="ＭＳ 明朝" w:eastAsia="ＭＳ 明朝" w:hAnsi="ＭＳ 明朝" w:cs="ＭＳ 明朝" w:hint="eastAsia"/>
          <w:color w:val="000000"/>
          <w:kern w:val="0"/>
          <w:szCs w:val="21"/>
        </w:rPr>
        <w:t>日規則第９号）</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この規則は、令和４年４月１日から施行する。</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この規則による改正後のそれぞれの規則に定める様式は、この規則の施行の日以後に作成する報告書等について適用し、同日前に作成した報告書等については、なお従前の例による</w:t>
      </w:r>
      <w:r>
        <w:rPr>
          <w:rFonts w:ascii="ＭＳ 明朝" w:eastAsia="ＭＳ 明朝" w:hAnsi="ＭＳ 明朝" w:cs="ＭＳ 明朝" w:hint="eastAsia"/>
          <w:color w:val="000000"/>
          <w:kern w:val="0"/>
          <w:szCs w:val="21"/>
        </w:rPr>
        <w:t>。</w:t>
      </w:r>
    </w:p>
    <w:p w:rsidR="00000000" w:rsidRDefault="001265F6">
      <w:pPr>
        <w:autoSpaceDE w:val="0"/>
        <w:autoSpaceDN w:val="0"/>
        <w:adjustRightInd w:val="0"/>
        <w:spacing w:line="420" w:lineRule="atLeast"/>
        <w:ind w:left="63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則（令和６年</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月１日規則第</w:t>
      </w:r>
      <w:r>
        <w:rPr>
          <w:rFonts w:ascii="ＭＳ 明朝" w:eastAsia="ＭＳ 明朝" w:hAnsi="ＭＳ 明朝" w:cs="ＭＳ 明朝"/>
          <w:color w:val="000000"/>
          <w:kern w:val="0"/>
          <w:szCs w:val="21"/>
        </w:rPr>
        <w:t>75</w:t>
      </w:r>
      <w:r>
        <w:rPr>
          <w:rFonts w:ascii="ＭＳ 明朝" w:eastAsia="ＭＳ 明朝" w:hAnsi="ＭＳ 明朝" w:cs="ＭＳ 明朝" w:hint="eastAsia"/>
          <w:color w:val="000000"/>
          <w:kern w:val="0"/>
          <w:szCs w:val="21"/>
        </w:rPr>
        <w:t>号）</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この規則は、公布の日から施行する。</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第２条の規定による改正後の建築物の耐震改修の促進に関する法律施行細則に定める様式は、この規則の施行の日以後に提出する調書について適用し、同日前に提出した調書については、なお従前の例による。</w:t>
      </w:r>
    </w:p>
    <w:p w:rsidR="00000000" w:rsidRDefault="001265F6">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14"/>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16"/>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18"/>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20"/>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22"/>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drawing>
          <wp:inline distT="0" distB="0" distL="0" distR="0">
            <wp:extent cx="5364480" cy="77038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p>
    <w:p w:rsidR="00000000" w:rsidRDefault="001265F6">
      <w:pPr>
        <w:autoSpaceDE w:val="0"/>
        <w:autoSpaceDN w:val="0"/>
        <w:adjustRightInd w:val="0"/>
        <w:jc w:val="left"/>
        <w:rPr>
          <w:rFonts w:ascii="Arial" w:hAnsi="Arial" w:cs="Arial"/>
          <w:kern w:val="0"/>
          <w:sz w:val="24"/>
          <w:szCs w:val="24"/>
        </w:rPr>
        <w:sectPr w:rsidR="00000000">
          <w:footerReference w:type="default" r:id="rId24"/>
          <w:pgSz w:w="11905" w:h="16837"/>
          <w:pgMar w:top="1984" w:right="1700" w:bottom="1700" w:left="1700" w:header="720" w:footer="720" w:gutter="0"/>
          <w:cols w:space="720"/>
          <w:noEndnote/>
        </w:sectPr>
      </w:pP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様式第１号（第３条関係）</w:t>
      </w:r>
    </w:p>
    <w:p w:rsidR="00000000" w:rsidRDefault="001265F6">
      <w:pPr>
        <w:autoSpaceDE w:val="0"/>
        <w:autoSpaceDN w:val="0"/>
        <w:adjustRightInd w:val="0"/>
        <w:spacing w:line="420" w:lineRule="atLeast"/>
        <w:ind w:left="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（一部改正〔令和４年規則９号〕）</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様式第２号（第５条関係）</w:t>
      </w:r>
    </w:p>
    <w:p w:rsidR="00000000" w:rsidRDefault="001265F6">
      <w:pPr>
        <w:autoSpaceDE w:val="0"/>
        <w:autoSpaceDN w:val="0"/>
        <w:adjustRightInd w:val="0"/>
        <w:spacing w:line="420" w:lineRule="atLeast"/>
        <w:ind w:left="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（一部改正〔令和４年規則９号〕）</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様式第３号（第６条関係）</w:t>
      </w:r>
    </w:p>
    <w:p w:rsidR="00000000" w:rsidRDefault="001265F6">
      <w:pPr>
        <w:autoSpaceDE w:val="0"/>
        <w:autoSpaceDN w:val="0"/>
        <w:adjustRightInd w:val="0"/>
        <w:spacing w:line="420" w:lineRule="atLeast"/>
        <w:ind w:left="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w:t>
      </w:r>
      <w:r>
        <w:rPr>
          <w:rFonts w:ascii="ＭＳ 明朝" w:eastAsia="ＭＳ 明朝" w:hAnsi="ＭＳ 明朝" w:cs="ＭＳ 明朝" w:hint="eastAsia"/>
          <w:color w:val="000000"/>
          <w:kern w:val="0"/>
          <w:szCs w:val="21"/>
        </w:rPr>
        <w:t>正〔令和４年規則９号〕）</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様式第４号（第８条関係）</w:t>
      </w:r>
    </w:p>
    <w:p w:rsidR="00000000" w:rsidRDefault="001265F6">
      <w:pPr>
        <w:autoSpaceDE w:val="0"/>
        <w:autoSpaceDN w:val="0"/>
        <w:adjustRightInd w:val="0"/>
        <w:spacing w:line="420" w:lineRule="atLeast"/>
        <w:ind w:left="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（一部改正〔令和４年規則９号・６年</w:t>
      </w:r>
      <w:r>
        <w:rPr>
          <w:rFonts w:ascii="ＭＳ 明朝" w:eastAsia="ＭＳ 明朝" w:hAnsi="ＭＳ 明朝" w:cs="ＭＳ 明朝"/>
          <w:color w:val="000000"/>
          <w:kern w:val="0"/>
          <w:szCs w:val="21"/>
        </w:rPr>
        <w:t>75</w:t>
      </w:r>
      <w:r>
        <w:rPr>
          <w:rFonts w:ascii="ＭＳ 明朝" w:eastAsia="ＭＳ 明朝" w:hAnsi="ＭＳ 明朝" w:cs="ＭＳ 明朝" w:hint="eastAsia"/>
          <w:color w:val="000000"/>
          <w:kern w:val="0"/>
          <w:szCs w:val="21"/>
        </w:rPr>
        <w:t>号〕）</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様式第５号（第９条関係）</w:t>
      </w:r>
    </w:p>
    <w:p w:rsidR="00000000" w:rsidRDefault="001265F6">
      <w:pPr>
        <w:autoSpaceDE w:val="0"/>
        <w:autoSpaceDN w:val="0"/>
        <w:adjustRightInd w:val="0"/>
        <w:spacing w:line="420" w:lineRule="atLeast"/>
        <w:ind w:left="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（一部改正〔令和４年規則９号〕）</w:t>
      </w:r>
    </w:p>
    <w:p w:rsidR="00000000" w:rsidRDefault="001265F6">
      <w:pPr>
        <w:autoSpaceDE w:val="0"/>
        <w:autoSpaceDN w:val="0"/>
        <w:adjustRightInd w:val="0"/>
        <w:spacing w:line="420" w:lineRule="atLeast"/>
        <w:ind w:left="21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様式第６号（第</w:t>
      </w:r>
      <w:r>
        <w:rPr>
          <w:rFonts w:ascii="ＭＳ 明朝" w:eastAsia="ＭＳ 明朝" w:hAnsi="ＭＳ 明朝" w:cs="ＭＳ 明朝"/>
          <w:color w:val="000000"/>
          <w:kern w:val="0"/>
          <w:szCs w:val="21"/>
        </w:rPr>
        <w:t>13</w:t>
      </w:r>
      <w:r>
        <w:rPr>
          <w:rFonts w:ascii="ＭＳ 明朝" w:eastAsia="ＭＳ 明朝" w:hAnsi="ＭＳ 明朝" w:cs="ＭＳ 明朝" w:hint="eastAsia"/>
          <w:color w:val="000000"/>
          <w:kern w:val="0"/>
          <w:szCs w:val="21"/>
        </w:rPr>
        <w:t>条関係）</w:t>
      </w:r>
    </w:p>
    <w:p w:rsidR="00000000" w:rsidRDefault="001265F6">
      <w:pPr>
        <w:autoSpaceDE w:val="0"/>
        <w:autoSpaceDN w:val="0"/>
        <w:adjustRightInd w:val="0"/>
        <w:spacing w:line="420" w:lineRule="atLeast"/>
        <w:ind w:left="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（一部改正〔令和４年規則９号〕）</w:t>
      </w:r>
    </w:p>
    <w:p w:rsidR="00000000" w:rsidRDefault="001265F6">
      <w:pPr>
        <w:autoSpaceDE w:val="0"/>
        <w:autoSpaceDN w:val="0"/>
        <w:adjustRightInd w:val="0"/>
        <w:spacing w:line="420" w:lineRule="atLeast"/>
        <w:rPr>
          <w:rFonts w:ascii="ＭＳ 明朝" w:eastAsia="ＭＳ 明朝" w:hAnsi="ＭＳ 明朝" w:cs="ＭＳ 明朝"/>
          <w:color w:val="000000"/>
          <w:kern w:val="0"/>
          <w:szCs w:val="21"/>
        </w:rPr>
      </w:pPr>
      <w:bookmarkStart w:id="1" w:name="last"/>
      <w:bookmarkEnd w:id="1"/>
    </w:p>
    <w:sectPr w:rsidR="00000000">
      <w:footerReference w:type="default" r:id="rId2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265F6">
      <w:r>
        <w:separator/>
      </w:r>
    </w:p>
  </w:endnote>
  <w:endnote w:type="continuationSeparator" w:id="0">
    <w:p w:rsidR="00000000" w:rsidRDefault="0012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w:instrText>
    </w:r>
    <w:r>
      <w:rPr>
        <w:rFonts w:ascii="Century" w:eastAsia="ＭＳ 明朝" w:hAnsi="ＭＳ 明朝" w:cs="ＭＳ 明朝"/>
        <w:color w:val="000000"/>
        <w:kern w:val="0"/>
        <w:szCs w:val="21"/>
      </w:rPr>
      <w:instrText xml:space="preserve">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65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265F6">
      <w:r>
        <w:separator/>
      </w:r>
    </w:p>
  </w:footnote>
  <w:footnote w:type="continuationSeparator" w:id="0">
    <w:p w:rsidR="00000000" w:rsidRDefault="00126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F6"/>
    <w:rsid w:val="0012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23D852-FA9F-4073-A4D9-6F9962BC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山崎凌</dc:creator>
  <cp:keywords/>
  <dc:description/>
  <cp:lastModifiedBy>山崎凌</cp:lastModifiedBy>
  <cp:revision>2</cp:revision>
  <dcterms:created xsi:type="dcterms:W3CDTF">2024-12-03T04:13:00Z</dcterms:created>
  <dcterms:modified xsi:type="dcterms:W3CDTF">2024-12-03T04:13:00Z</dcterms:modified>
</cp:coreProperties>
</file>