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E2" w:rsidRDefault="008459E2" w:rsidP="008459E2">
      <w:r>
        <w:rPr>
          <w:noProof/>
        </w:rPr>
        <mc:AlternateContent>
          <mc:Choice Requires="wps">
            <w:drawing>
              <wp:anchor distT="0" distB="0" distL="114300" distR="114300" simplePos="0" relativeHeight="251659264" behindDoc="0" locked="0" layoutInCell="1" allowOverlap="1" wp14:anchorId="355E2D2F" wp14:editId="78F83632">
                <wp:simplePos x="0" y="0"/>
                <wp:positionH relativeFrom="column">
                  <wp:posOffset>4749165</wp:posOffset>
                </wp:positionH>
                <wp:positionV relativeFrom="paragraph">
                  <wp:posOffset>-336550</wp:posOffset>
                </wp:positionV>
                <wp:extent cx="914400" cy="314325"/>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ysClr val="window" lastClr="FFFFFF"/>
                        </a:solidFill>
                        <a:ln w="6350">
                          <a:solidFill>
                            <a:prstClr val="black"/>
                          </a:solidFill>
                        </a:ln>
                        <a:effectLst/>
                      </wps:spPr>
                      <wps:txbx>
                        <w:txbxContent>
                          <w:p w:rsidR="005C3948" w:rsidRPr="00B133E3" w:rsidRDefault="005C3948" w:rsidP="005C3948">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r w:rsidR="008459E2">
                              <w:rPr>
                                <w:rFonts w:ascii="ＭＳ ゴシック" w:eastAsia="ＭＳ ゴシック" w:hAnsi="ＭＳ ゴシック" w:hint="eastAsia"/>
                                <w:sz w:val="24"/>
                                <w:szCs w:val="24"/>
                              </w:rPr>
                              <w:t>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3.95pt;margin-top:-26.5pt;width:1in;height:24.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" fillcolor="window" strokeweight=".5pt">
                <v:textbox>
                  <w:txbxContent>
                    <w:p w:rsidR="005C3948" w:rsidRPr="00B133E3" w:rsidRDefault="005C3948" w:rsidP="005C3948">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r w:rsidR="008459E2">
                        <w:rPr>
                          <w:rFonts w:ascii="ＭＳ ゴシック" w:eastAsia="ＭＳ ゴシック" w:hAnsi="ＭＳ ゴシック" w:hint="eastAsia"/>
                          <w:sz w:val="24"/>
                          <w:szCs w:val="24"/>
                        </w:rPr>
                        <w:t>４</w:t>
                      </w:r>
                    </w:p>
                  </w:txbxContent>
                </v:textbox>
              </v:shape>
            </w:pict>
          </mc:Fallback>
        </mc:AlternateContent>
      </w:r>
    </w:p>
    <w:p w:rsidR="007E59A1" w:rsidRDefault="006B24ED" w:rsidP="006B24ED">
      <w:pPr>
        <w:jc w:val="center"/>
      </w:pPr>
      <w:r>
        <w:rPr>
          <w:rFonts w:hint="eastAsia"/>
        </w:rPr>
        <w:t>消費税及び地方消費税の改正に伴う債務負担行為に係る契約の</w:t>
      </w:r>
      <w:r w:rsidR="008F72AF">
        <w:rPr>
          <w:rFonts w:hint="eastAsia"/>
        </w:rPr>
        <w:t>特則</w:t>
      </w:r>
      <w:r>
        <w:rPr>
          <w:rFonts w:hint="eastAsia"/>
        </w:rPr>
        <w:t>の附則</w:t>
      </w:r>
    </w:p>
    <w:p w:rsidR="006B24ED" w:rsidRPr="002320D6" w:rsidRDefault="006B24ED"/>
    <w:p w:rsidR="008459E2" w:rsidRDefault="00A852E3" w:rsidP="008459E2">
      <w:pPr>
        <w:ind w:left="210" w:hangingChars="100" w:hanging="210"/>
      </w:pPr>
      <w:r>
        <w:rPr>
          <w:rFonts w:hint="eastAsia"/>
        </w:rPr>
        <w:t>第１　令和元年</w:t>
      </w:r>
      <w:r w:rsidR="008459E2">
        <w:rPr>
          <w:rFonts w:hint="eastAsia"/>
        </w:rPr>
        <w:t>10月１日（以下「施行日」という。）の前日までに請求を発注者が受理した前金払については、債務負担行為に係る契約の特則（以下「特則」という。）第２条の規定にかかわらず、当初の契約において取り交わした岩手県営建設工事請負契約書別記（以下「別記」という。）第34条中「契約書記載の工事完成の時期」とあるのは「</w:t>
      </w:r>
      <w:r>
        <w:rPr>
          <w:rFonts w:hint="eastAsia"/>
        </w:rPr>
        <w:t>令和元年</w:t>
      </w:r>
      <w:r w:rsidR="008459E2">
        <w:rPr>
          <w:rFonts w:hint="eastAsia"/>
        </w:rPr>
        <w:t>度末」と、「請負代金額の」とあるのは「</w:t>
      </w:r>
      <w:r>
        <w:rPr>
          <w:rFonts w:hint="eastAsia"/>
        </w:rPr>
        <w:t>令和元年</w:t>
      </w:r>
      <w:r w:rsidR="008459E2">
        <w:rPr>
          <w:rFonts w:hint="eastAsia"/>
        </w:rPr>
        <w:t>度の出来高予定額（当該出来高予定額のうち消費税及び地方消費税の税率の合計を10％で算出する部分については当該分の請負代金額に110分の２を乗じて得た額を除く。）の」と、「請負代金額が」とあるのは「</w:t>
      </w:r>
      <w:r>
        <w:rPr>
          <w:rFonts w:hint="eastAsia"/>
        </w:rPr>
        <w:t>令和元年</w:t>
      </w:r>
      <w:r w:rsidR="008459E2">
        <w:rPr>
          <w:rFonts w:hint="eastAsia"/>
        </w:rPr>
        <w:t>度の出来高予定額が」と、第35条中「請負代金額」とあるのは「</w:t>
      </w:r>
      <w:r>
        <w:rPr>
          <w:rFonts w:hint="eastAsia"/>
        </w:rPr>
        <w:t>令和元年</w:t>
      </w:r>
      <w:r w:rsidR="008459E2">
        <w:rPr>
          <w:rFonts w:hint="eastAsia"/>
        </w:rPr>
        <w:t>度の出来高予定額」と読み替えて、これらの規定を準用する。</w:t>
      </w:r>
    </w:p>
    <w:p w:rsidR="008459E2" w:rsidRDefault="008459E2" w:rsidP="008459E2">
      <w:pPr>
        <w:ind w:left="210" w:hangingChars="100" w:hanging="210"/>
      </w:pPr>
      <w:r>
        <w:rPr>
          <w:rFonts w:hint="eastAsia"/>
        </w:rPr>
        <w:t>第２　前条の場合において、</w:t>
      </w:r>
      <w:r w:rsidR="00A852E3">
        <w:rPr>
          <w:rFonts w:hint="eastAsia"/>
        </w:rPr>
        <w:t>令和元年</w:t>
      </w:r>
      <w:r>
        <w:rPr>
          <w:rFonts w:hint="eastAsia"/>
        </w:rPr>
        <w:t>度について前払金を支払わない旨が設計図書に定められているときには、特則第２条第２項中「前項」とあるのは「消費税及び地方消費税の改正に伴う債務負担に係る契約の特則の附則第１</w:t>
      </w:r>
      <w:bookmarkStart w:id="0" w:name="_GoBack"/>
      <w:bookmarkEnd w:id="0"/>
      <w:r>
        <w:rPr>
          <w:rFonts w:hint="eastAsia"/>
        </w:rPr>
        <w:t>」として同上を適用する。</w:t>
      </w:r>
    </w:p>
    <w:p w:rsidR="008459E2" w:rsidRDefault="008459E2" w:rsidP="008459E2">
      <w:pPr>
        <w:ind w:left="210" w:hangingChars="100" w:hanging="210"/>
      </w:pPr>
      <w:r>
        <w:rPr>
          <w:rFonts w:hint="eastAsia"/>
        </w:rPr>
        <w:t>第３　施行日の前日までに請求を発注者が受理した部分払金の額の算定については、特則第３条第２項中「請負代金相当額」とあるのは、「請負代金相当額（</w:t>
      </w:r>
      <w:r w:rsidR="00A852E3">
        <w:rPr>
          <w:rFonts w:hint="eastAsia"/>
        </w:rPr>
        <w:t>令和元年</w:t>
      </w:r>
      <w:r>
        <w:rPr>
          <w:rFonts w:hint="eastAsia"/>
        </w:rPr>
        <w:t>度における請負代金相当額のうち消費税及び地方消費税の税率の合計を10％で算出する部分については当該分の請負代金額に110分の２を乗じて得た額を除く。）」として同項を適用する。</w:t>
      </w:r>
    </w:p>
    <w:p w:rsidR="008459E2" w:rsidRDefault="008459E2" w:rsidP="008459E2">
      <w:pPr>
        <w:ind w:left="210" w:hangingChars="100" w:hanging="210"/>
      </w:pPr>
      <w:r>
        <w:rPr>
          <w:rFonts w:hint="eastAsia"/>
        </w:rPr>
        <w:t>第４　別記第25条第１項の規定による請求があった場合においては、同条第２項中「物価」とあるのは「物価（社会保障の安定財源の確保等を図る税制の抜本的な改革を行うための消費税法の一部を改正する法律（平成24年法律第68号）による改正後の消費税法（昭和63年法律第108号）の適用による消費税の税率改正による消費税の増加額相当分及び社会保障の安定財源の確保等を図る税制の抜本的な改革を行うための地方税法及び地方交付税法の一部を改正する法律（平成24年法律第69号）による改正後の地方税法（昭和25年法律第226号）の適用による地方消費税の税率改正による地方消費税の増加額相当分を除く。）」として同項を適用する。</w:t>
      </w:r>
    </w:p>
    <w:sectPr w:rsidR="008459E2" w:rsidSect="00BD00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77B" w:rsidRDefault="00A3277B" w:rsidP="0025609F">
      <w:r>
        <w:separator/>
      </w:r>
    </w:p>
  </w:endnote>
  <w:endnote w:type="continuationSeparator" w:id="0">
    <w:p w:rsidR="00A3277B" w:rsidRDefault="00A3277B" w:rsidP="0025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77B" w:rsidRDefault="00A3277B" w:rsidP="0025609F">
      <w:r>
        <w:separator/>
      </w:r>
    </w:p>
  </w:footnote>
  <w:footnote w:type="continuationSeparator" w:id="0">
    <w:p w:rsidR="00A3277B" w:rsidRDefault="00A3277B" w:rsidP="00256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ED"/>
    <w:rsid w:val="00002035"/>
    <w:rsid w:val="00021DD8"/>
    <w:rsid w:val="00047D08"/>
    <w:rsid w:val="000B5C8C"/>
    <w:rsid w:val="000C7916"/>
    <w:rsid w:val="00152C3E"/>
    <w:rsid w:val="001B45B9"/>
    <w:rsid w:val="002320D6"/>
    <w:rsid w:val="00237143"/>
    <w:rsid w:val="0025609F"/>
    <w:rsid w:val="0025740A"/>
    <w:rsid w:val="002579D4"/>
    <w:rsid w:val="00306CB7"/>
    <w:rsid w:val="003852E7"/>
    <w:rsid w:val="003C2DBD"/>
    <w:rsid w:val="003C7152"/>
    <w:rsid w:val="00414DDF"/>
    <w:rsid w:val="004F75F7"/>
    <w:rsid w:val="005029F8"/>
    <w:rsid w:val="00523FE6"/>
    <w:rsid w:val="005C3948"/>
    <w:rsid w:val="006209A2"/>
    <w:rsid w:val="006B24ED"/>
    <w:rsid w:val="006B794E"/>
    <w:rsid w:val="007446C7"/>
    <w:rsid w:val="00751AC0"/>
    <w:rsid w:val="00774A61"/>
    <w:rsid w:val="007E59A1"/>
    <w:rsid w:val="008062DB"/>
    <w:rsid w:val="008459E2"/>
    <w:rsid w:val="008F72AF"/>
    <w:rsid w:val="009D7F20"/>
    <w:rsid w:val="00A3277B"/>
    <w:rsid w:val="00A852E3"/>
    <w:rsid w:val="00A86196"/>
    <w:rsid w:val="00A94032"/>
    <w:rsid w:val="00AB2176"/>
    <w:rsid w:val="00AD0827"/>
    <w:rsid w:val="00B31F75"/>
    <w:rsid w:val="00BB3F21"/>
    <w:rsid w:val="00BD0047"/>
    <w:rsid w:val="00BD6513"/>
    <w:rsid w:val="00C01E95"/>
    <w:rsid w:val="00CE1197"/>
    <w:rsid w:val="00E460F4"/>
    <w:rsid w:val="00F13805"/>
    <w:rsid w:val="00F73F86"/>
    <w:rsid w:val="00F94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047"/>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09F"/>
    <w:pPr>
      <w:tabs>
        <w:tab w:val="center" w:pos="4252"/>
        <w:tab w:val="right" w:pos="8504"/>
      </w:tabs>
      <w:snapToGrid w:val="0"/>
    </w:pPr>
  </w:style>
  <w:style w:type="character" w:customStyle="1" w:styleId="a4">
    <w:name w:val="ヘッダー (文字)"/>
    <w:basedOn w:val="a0"/>
    <w:link w:val="a3"/>
    <w:uiPriority w:val="99"/>
    <w:rsid w:val="0025609F"/>
  </w:style>
  <w:style w:type="paragraph" w:styleId="a5">
    <w:name w:val="footer"/>
    <w:basedOn w:val="a"/>
    <w:link w:val="a6"/>
    <w:uiPriority w:val="99"/>
    <w:unhideWhenUsed/>
    <w:rsid w:val="0025609F"/>
    <w:pPr>
      <w:tabs>
        <w:tab w:val="center" w:pos="4252"/>
        <w:tab w:val="right" w:pos="8504"/>
      </w:tabs>
      <w:snapToGrid w:val="0"/>
    </w:pPr>
  </w:style>
  <w:style w:type="character" w:customStyle="1" w:styleId="a6">
    <w:name w:val="フッター (文字)"/>
    <w:basedOn w:val="a0"/>
    <w:link w:val="a5"/>
    <w:uiPriority w:val="99"/>
    <w:rsid w:val="0025609F"/>
  </w:style>
  <w:style w:type="paragraph" w:styleId="a7">
    <w:name w:val="Balloon Text"/>
    <w:basedOn w:val="a"/>
    <w:link w:val="a8"/>
    <w:uiPriority w:val="99"/>
    <w:semiHidden/>
    <w:unhideWhenUsed/>
    <w:rsid w:val="00E460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0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047"/>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09F"/>
    <w:pPr>
      <w:tabs>
        <w:tab w:val="center" w:pos="4252"/>
        <w:tab w:val="right" w:pos="8504"/>
      </w:tabs>
      <w:snapToGrid w:val="0"/>
    </w:pPr>
  </w:style>
  <w:style w:type="character" w:customStyle="1" w:styleId="a4">
    <w:name w:val="ヘッダー (文字)"/>
    <w:basedOn w:val="a0"/>
    <w:link w:val="a3"/>
    <w:uiPriority w:val="99"/>
    <w:rsid w:val="0025609F"/>
  </w:style>
  <w:style w:type="paragraph" w:styleId="a5">
    <w:name w:val="footer"/>
    <w:basedOn w:val="a"/>
    <w:link w:val="a6"/>
    <w:uiPriority w:val="99"/>
    <w:unhideWhenUsed/>
    <w:rsid w:val="0025609F"/>
    <w:pPr>
      <w:tabs>
        <w:tab w:val="center" w:pos="4252"/>
        <w:tab w:val="right" w:pos="8504"/>
      </w:tabs>
      <w:snapToGrid w:val="0"/>
    </w:pPr>
  </w:style>
  <w:style w:type="character" w:customStyle="1" w:styleId="a6">
    <w:name w:val="フッター (文字)"/>
    <w:basedOn w:val="a0"/>
    <w:link w:val="a5"/>
    <w:uiPriority w:val="99"/>
    <w:rsid w:val="0025609F"/>
  </w:style>
  <w:style w:type="paragraph" w:styleId="a7">
    <w:name w:val="Balloon Text"/>
    <w:basedOn w:val="a"/>
    <w:link w:val="a8"/>
    <w:uiPriority w:val="99"/>
    <w:semiHidden/>
    <w:unhideWhenUsed/>
    <w:rsid w:val="00E460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0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澤藤　稔</dc:creator>
  <cp:lastModifiedBy>総務室</cp:lastModifiedBy>
  <cp:revision>17</cp:revision>
  <cp:lastPrinted>2019-04-03T06:25:00Z</cp:lastPrinted>
  <dcterms:created xsi:type="dcterms:W3CDTF">2019-04-02T00:27:00Z</dcterms:created>
  <dcterms:modified xsi:type="dcterms:W3CDTF">2019-05-10T07:02:00Z</dcterms:modified>
</cp:coreProperties>
</file>