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15" w:rsidRPr="004D7FF5" w:rsidRDefault="00343C67" w:rsidP="004D7FF5">
      <w:pPr>
        <w:ind w:leftChars="-85" w:hangingChars="81" w:hanging="178"/>
        <w:rPr>
          <w:rFonts w:asciiTheme="majorEastAsia" w:eastAsiaTheme="majorEastAsia" w:hAnsiTheme="majorEastAsia"/>
          <w:sz w:val="22"/>
        </w:rPr>
      </w:pPr>
      <w:r w:rsidRPr="004D7FF5">
        <w:rPr>
          <w:rFonts w:asciiTheme="majorEastAsia" w:eastAsiaTheme="majorEastAsia" w:hAnsiTheme="majorEastAsia" w:hint="eastAsia"/>
          <w:sz w:val="22"/>
        </w:rPr>
        <w:t>【参考】</w:t>
      </w:r>
    </w:p>
    <w:p w:rsidR="00343C67" w:rsidRPr="00BC2ACC" w:rsidRDefault="002204BB" w:rsidP="00527B29">
      <w:pPr>
        <w:spacing w:beforeLines="30" w:before="108" w:afterLines="30" w:after="108"/>
        <w:ind w:left="822" w:hangingChars="257" w:hanging="822"/>
        <w:jc w:val="center"/>
        <w:rPr>
          <w:rFonts w:asciiTheme="majorEastAsia" w:eastAsiaTheme="majorEastAsia" w:hAnsiTheme="majorEastAsia"/>
          <w:sz w:val="32"/>
          <w:szCs w:val="32"/>
        </w:rPr>
      </w:pPr>
      <w:r w:rsidRPr="00BC2ACC">
        <w:rPr>
          <w:rFonts w:asciiTheme="majorEastAsia" w:eastAsiaTheme="majorEastAsia" w:hAnsiTheme="majorEastAsia" w:hint="eastAsia"/>
          <w:sz w:val="32"/>
          <w:szCs w:val="32"/>
        </w:rPr>
        <w:t>講話内容の一例</w:t>
      </w:r>
      <w:r w:rsidR="005C6E98" w:rsidRPr="00BC2ACC">
        <w:rPr>
          <w:rFonts w:asciiTheme="majorEastAsia" w:eastAsiaTheme="majorEastAsia" w:hAnsiTheme="majorEastAsia" w:hint="eastAsia"/>
          <w:sz w:val="32"/>
          <w:szCs w:val="32"/>
        </w:rPr>
        <w:t>紹介</w:t>
      </w:r>
    </w:p>
    <w:p w:rsidR="00527B29" w:rsidRPr="00686C6C" w:rsidRDefault="00EA4C19" w:rsidP="00ED1368">
      <w:pPr>
        <w:spacing w:beforeLines="50" w:before="180" w:afterLines="30" w:after="108"/>
        <w:ind w:left="359" w:hangingChars="171" w:hanging="35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（１）講話内容については、</w:t>
      </w:r>
      <w:r w:rsidR="0000737C">
        <w:rPr>
          <w:rFonts w:asciiTheme="majorEastAsia" w:eastAsiaTheme="majorEastAsia" w:hAnsiTheme="majorEastAsia" w:hint="eastAsia"/>
          <w:szCs w:val="21"/>
        </w:rPr>
        <w:t>令和４年から</w:t>
      </w:r>
      <w:r w:rsidR="008B1D62">
        <w:rPr>
          <w:rFonts w:asciiTheme="majorEastAsia" w:eastAsiaTheme="majorEastAsia" w:hAnsiTheme="majorEastAsia" w:hint="eastAsia"/>
          <w:szCs w:val="21"/>
        </w:rPr>
        <w:t>成年年齢</w:t>
      </w:r>
      <w:r w:rsidR="0000737C">
        <w:rPr>
          <w:rFonts w:asciiTheme="majorEastAsia" w:eastAsiaTheme="majorEastAsia" w:hAnsiTheme="majorEastAsia" w:hint="eastAsia"/>
          <w:szCs w:val="21"/>
        </w:rPr>
        <w:t>が18歳に引き下げとなる</w:t>
      </w:r>
      <w:r w:rsidR="005F3C9A">
        <w:rPr>
          <w:rFonts w:asciiTheme="majorEastAsia" w:eastAsiaTheme="majorEastAsia" w:hAnsiTheme="majorEastAsia" w:hint="eastAsia"/>
          <w:szCs w:val="21"/>
        </w:rPr>
        <w:t>ことから</w:t>
      </w:r>
      <w:r w:rsidR="008B1D62"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 w:hint="eastAsia"/>
          <w:szCs w:val="21"/>
        </w:rPr>
        <w:t>全学年</w:t>
      </w:r>
      <w:r w:rsidR="008B1D62">
        <w:rPr>
          <w:rFonts w:asciiTheme="majorEastAsia" w:eastAsiaTheme="majorEastAsia" w:hAnsiTheme="majorEastAsia" w:hint="eastAsia"/>
          <w:szCs w:val="21"/>
        </w:rPr>
        <w:t>に受講してもらうため</w:t>
      </w:r>
      <w:r>
        <w:rPr>
          <w:rFonts w:asciiTheme="majorEastAsia" w:eastAsiaTheme="majorEastAsia" w:hAnsiTheme="majorEastAsia" w:hint="eastAsia"/>
          <w:szCs w:val="21"/>
        </w:rPr>
        <w:t>「１･２年</w:t>
      </w:r>
      <w:r w:rsidR="005506DA">
        <w:rPr>
          <w:rFonts w:asciiTheme="majorEastAsia" w:eastAsiaTheme="majorEastAsia" w:hAnsiTheme="majorEastAsia" w:hint="eastAsia"/>
          <w:szCs w:val="21"/>
        </w:rPr>
        <w:t>生向け」と</w:t>
      </w:r>
      <w:r>
        <w:rPr>
          <w:rFonts w:asciiTheme="majorEastAsia" w:eastAsiaTheme="majorEastAsia" w:hAnsiTheme="majorEastAsia" w:hint="eastAsia"/>
          <w:szCs w:val="21"/>
        </w:rPr>
        <w:t>卒業</w:t>
      </w:r>
      <w:r w:rsidR="008B1D62">
        <w:rPr>
          <w:rFonts w:asciiTheme="majorEastAsia" w:eastAsiaTheme="majorEastAsia" w:hAnsiTheme="majorEastAsia" w:hint="eastAsia"/>
          <w:szCs w:val="21"/>
        </w:rPr>
        <w:t>後</w:t>
      </w:r>
      <w:r>
        <w:rPr>
          <w:rFonts w:asciiTheme="majorEastAsia" w:eastAsiaTheme="majorEastAsia" w:hAnsiTheme="majorEastAsia" w:hint="eastAsia"/>
          <w:szCs w:val="21"/>
        </w:rPr>
        <w:t>の</w:t>
      </w:r>
      <w:r w:rsidR="003E5B33">
        <w:rPr>
          <w:rFonts w:asciiTheme="majorEastAsia" w:eastAsiaTheme="majorEastAsia" w:hAnsiTheme="majorEastAsia" w:hint="eastAsia"/>
          <w:szCs w:val="21"/>
        </w:rPr>
        <w:t>生活</w:t>
      </w:r>
      <w:r>
        <w:rPr>
          <w:rFonts w:asciiTheme="majorEastAsia" w:eastAsiaTheme="majorEastAsia" w:hAnsiTheme="majorEastAsia" w:hint="eastAsia"/>
          <w:szCs w:val="21"/>
        </w:rPr>
        <w:t>に向けた</w:t>
      </w:r>
      <w:r w:rsidR="005506DA">
        <w:rPr>
          <w:rFonts w:asciiTheme="majorEastAsia" w:eastAsiaTheme="majorEastAsia" w:hAnsiTheme="majorEastAsia" w:hint="eastAsia"/>
          <w:szCs w:val="21"/>
        </w:rPr>
        <w:t>「３年生向け」に分けて御</w:t>
      </w:r>
      <w:r w:rsidR="00527B29" w:rsidRPr="00686C6C">
        <w:rPr>
          <w:rFonts w:asciiTheme="majorEastAsia" w:eastAsiaTheme="majorEastAsia" w:hAnsiTheme="majorEastAsia" w:hint="eastAsia"/>
          <w:szCs w:val="21"/>
        </w:rPr>
        <w:t>紹介します。</w:t>
      </w:r>
    </w:p>
    <w:p w:rsidR="00527B29" w:rsidRPr="00686C6C" w:rsidRDefault="00527B29" w:rsidP="00ED1368">
      <w:pPr>
        <w:spacing w:beforeLines="50" w:before="180" w:afterLines="30" w:after="108"/>
        <w:ind w:left="359" w:hangingChars="171" w:hanging="359"/>
        <w:rPr>
          <w:rFonts w:asciiTheme="majorEastAsia" w:eastAsiaTheme="majorEastAsia" w:hAnsiTheme="majorEastAsia"/>
          <w:szCs w:val="21"/>
        </w:rPr>
      </w:pPr>
      <w:r w:rsidRPr="00686C6C">
        <w:rPr>
          <w:rFonts w:asciiTheme="majorEastAsia" w:eastAsiaTheme="majorEastAsia" w:hAnsiTheme="majorEastAsia" w:hint="eastAsia"/>
          <w:szCs w:val="21"/>
        </w:rPr>
        <w:t>（２）</w:t>
      </w:r>
      <w:r w:rsidR="005506DA">
        <w:rPr>
          <w:rFonts w:asciiTheme="majorEastAsia" w:eastAsiaTheme="majorEastAsia" w:hAnsiTheme="majorEastAsia" w:hint="eastAsia"/>
          <w:szCs w:val="21"/>
        </w:rPr>
        <w:t>講話内容は、講話時間に応じた調整</w:t>
      </w:r>
      <w:r w:rsidRPr="00686C6C">
        <w:rPr>
          <w:rFonts w:asciiTheme="majorEastAsia" w:eastAsiaTheme="majorEastAsia" w:hAnsiTheme="majorEastAsia" w:hint="eastAsia"/>
          <w:szCs w:val="21"/>
        </w:rPr>
        <w:t>が</w:t>
      </w:r>
      <w:r w:rsidR="005506DA">
        <w:rPr>
          <w:rFonts w:asciiTheme="majorEastAsia" w:eastAsiaTheme="majorEastAsia" w:hAnsiTheme="majorEastAsia" w:hint="eastAsia"/>
          <w:szCs w:val="21"/>
        </w:rPr>
        <w:t>可能</w:t>
      </w:r>
      <w:r w:rsidRPr="00686C6C">
        <w:rPr>
          <w:rFonts w:asciiTheme="majorEastAsia" w:eastAsiaTheme="majorEastAsia" w:hAnsiTheme="majorEastAsia" w:hint="eastAsia"/>
          <w:szCs w:val="21"/>
        </w:rPr>
        <w:t>です。派遣する講師（</w:t>
      </w:r>
      <w:r w:rsidR="005506DA">
        <w:rPr>
          <w:rFonts w:asciiTheme="majorEastAsia" w:eastAsiaTheme="majorEastAsia" w:hAnsiTheme="majorEastAsia" w:hint="eastAsia"/>
          <w:szCs w:val="21"/>
        </w:rPr>
        <w:t>金融広報アドバイザーなど）の確定後、講師と担当の先生</w:t>
      </w:r>
      <w:r w:rsidR="00EA4C19">
        <w:rPr>
          <w:rFonts w:asciiTheme="majorEastAsia" w:eastAsiaTheme="majorEastAsia" w:hAnsiTheme="majorEastAsia" w:hint="eastAsia"/>
          <w:szCs w:val="21"/>
        </w:rPr>
        <w:t>と</w:t>
      </w:r>
      <w:r w:rsidR="005506DA">
        <w:rPr>
          <w:rFonts w:asciiTheme="majorEastAsia" w:eastAsiaTheme="majorEastAsia" w:hAnsiTheme="majorEastAsia" w:hint="eastAsia"/>
          <w:szCs w:val="21"/>
        </w:rPr>
        <w:t>の間で</w:t>
      </w:r>
      <w:r w:rsidRPr="00686C6C">
        <w:rPr>
          <w:rFonts w:asciiTheme="majorEastAsia" w:eastAsiaTheme="majorEastAsia" w:hAnsiTheme="majorEastAsia" w:hint="eastAsia"/>
          <w:szCs w:val="21"/>
        </w:rPr>
        <w:t>個別</w:t>
      </w:r>
      <w:r w:rsidR="008B1D62">
        <w:rPr>
          <w:rFonts w:asciiTheme="majorEastAsia" w:eastAsiaTheme="majorEastAsia" w:hAnsiTheme="majorEastAsia" w:hint="eastAsia"/>
          <w:szCs w:val="21"/>
        </w:rPr>
        <w:t>の</w:t>
      </w:r>
      <w:r w:rsidRPr="00686C6C">
        <w:rPr>
          <w:rFonts w:asciiTheme="majorEastAsia" w:eastAsiaTheme="majorEastAsia" w:hAnsiTheme="majorEastAsia" w:hint="eastAsia"/>
          <w:szCs w:val="21"/>
        </w:rPr>
        <w:t>項目について相談のうえ、講話内容を決めて</w:t>
      </w:r>
      <w:r w:rsidR="005506DA">
        <w:rPr>
          <w:rFonts w:asciiTheme="majorEastAsia" w:eastAsiaTheme="majorEastAsia" w:hAnsiTheme="majorEastAsia" w:hint="eastAsia"/>
          <w:szCs w:val="21"/>
        </w:rPr>
        <w:t>いただく</w:t>
      </w:r>
      <w:r w:rsidRPr="00686C6C">
        <w:rPr>
          <w:rFonts w:asciiTheme="majorEastAsia" w:eastAsiaTheme="majorEastAsia" w:hAnsiTheme="majorEastAsia" w:hint="eastAsia"/>
          <w:szCs w:val="21"/>
        </w:rPr>
        <w:t>ことができます。</w:t>
      </w:r>
    </w:p>
    <w:p w:rsidR="00D97927" w:rsidRPr="00EA4C19" w:rsidRDefault="00EA4C19" w:rsidP="00527B29">
      <w:pPr>
        <w:spacing w:beforeLines="50" w:before="180" w:afterLines="30" w:after="108"/>
        <w:rPr>
          <w:rFonts w:asciiTheme="majorEastAsia" w:eastAsiaTheme="majorEastAsia" w:hAnsiTheme="majorEastAsia"/>
          <w:szCs w:val="21"/>
          <w:shd w:val="pct15" w:color="auto" w:fill="FFFFFF"/>
        </w:rPr>
      </w:pPr>
      <w:r>
        <w:rPr>
          <w:rFonts w:asciiTheme="majorEastAsia" w:eastAsiaTheme="majorEastAsia" w:hAnsiTheme="majorEastAsia" w:hint="eastAsia"/>
          <w:szCs w:val="21"/>
          <w:shd w:val="pct15" w:color="auto" w:fill="FFFFFF"/>
        </w:rPr>
        <w:t>１･</w:t>
      </w:r>
      <w:r w:rsidR="00D97927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２年生</w:t>
      </w:r>
      <w:r w:rsidR="00707618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向け</w:t>
      </w:r>
    </w:p>
    <w:tbl>
      <w:tblPr>
        <w:tblStyle w:val="a3"/>
        <w:tblW w:w="9913" w:type="dxa"/>
        <w:tblInd w:w="288" w:type="dxa"/>
        <w:tblLook w:val="04A0" w:firstRow="1" w:lastRow="0" w:firstColumn="1" w:lastColumn="0" w:noHBand="0" w:noVBand="1"/>
      </w:tblPr>
      <w:tblGrid>
        <w:gridCol w:w="2826"/>
        <w:gridCol w:w="7087"/>
      </w:tblGrid>
      <w:tr w:rsidR="00686C6C" w:rsidRPr="00686C6C" w:rsidTr="00377AD3">
        <w:trPr>
          <w:trHeight w:val="396"/>
        </w:trPr>
        <w:tc>
          <w:tcPr>
            <w:tcW w:w="2826" w:type="dxa"/>
            <w:tcBorders>
              <w:bottom w:val="single" w:sz="4" w:space="0" w:color="auto"/>
            </w:tcBorders>
            <w:vAlign w:val="center"/>
          </w:tcPr>
          <w:p w:rsidR="005C06BA" w:rsidRPr="00686C6C" w:rsidRDefault="005C06B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C06BA" w:rsidRPr="00686C6C" w:rsidRDefault="00451FE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CC695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846C8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内容</w:t>
            </w:r>
          </w:p>
        </w:tc>
      </w:tr>
      <w:tr w:rsidR="00686C6C" w:rsidRPr="00686C6C" w:rsidTr="00377AD3">
        <w:trPr>
          <w:trHeight w:val="345"/>
        </w:trPr>
        <w:tc>
          <w:tcPr>
            <w:tcW w:w="2826" w:type="dxa"/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お金の管理</w:t>
            </w:r>
          </w:p>
        </w:tc>
        <w:tc>
          <w:tcPr>
            <w:tcW w:w="7087" w:type="dxa"/>
          </w:tcPr>
          <w:p w:rsidR="00907909" w:rsidRPr="00686C6C" w:rsidRDefault="00C537C7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お金の種類と支払手段</w:t>
            </w:r>
            <w:r w:rsidR="00377AD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416E7C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進学にかかる費用と一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暮らしの生活費</w:t>
            </w:r>
          </w:p>
          <w:p w:rsidR="004730FD" w:rsidRPr="00686C6C" w:rsidRDefault="0070182B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●収入と支出のバランス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（収支の黒字化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、貯蓄）</w:t>
            </w:r>
          </w:p>
          <w:p w:rsidR="005C06BA" w:rsidRPr="00686C6C" w:rsidRDefault="004730FD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奨学金、ローンの支払い</w:t>
            </w:r>
          </w:p>
        </w:tc>
      </w:tr>
      <w:tr w:rsidR="00686C6C" w:rsidRPr="00686C6C" w:rsidTr="00377AD3">
        <w:trPr>
          <w:trHeight w:val="536"/>
        </w:trPr>
        <w:tc>
          <w:tcPr>
            <w:tcW w:w="2826" w:type="dxa"/>
            <w:tcBorders>
              <w:bottom w:val="single" w:sz="4" w:space="0" w:color="auto"/>
            </w:tcBorders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480EA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生活設計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70182B" w:rsidRPr="00686C6C" w:rsidRDefault="00416E7C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働き方（社会保障と税金）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職業選択と収入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の違い</w:t>
            </w:r>
          </w:p>
          <w:p w:rsidR="0070182B" w:rsidRPr="00686C6C" w:rsidRDefault="00480EAE" w:rsidP="00377AD3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生活のリスクへの備え方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将来のイベント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ライフプラン</w:t>
            </w:r>
          </w:p>
        </w:tc>
      </w:tr>
      <w:tr w:rsidR="00686C6C" w:rsidRPr="00686C6C" w:rsidTr="00377AD3">
        <w:trPr>
          <w:trHeight w:val="561"/>
        </w:trPr>
        <w:tc>
          <w:tcPr>
            <w:tcW w:w="2826" w:type="dxa"/>
          </w:tcPr>
          <w:p w:rsidR="00EC23EB" w:rsidRPr="00686C6C" w:rsidRDefault="00BC2ACC" w:rsidP="00CD00AD">
            <w:pPr>
              <w:spacing w:beforeLines="20" w:before="72" w:afterLines="20" w:after="72" w:line="360" w:lineRule="exact"/>
              <w:ind w:left="174" w:hangingChars="87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３．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金融と経済</w:t>
            </w:r>
          </w:p>
        </w:tc>
        <w:tc>
          <w:tcPr>
            <w:tcW w:w="7087" w:type="dxa"/>
          </w:tcPr>
          <w:p w:rsidR="00EC23EB" w:rsidRDefault="00EC23EB" w:rsidP="004D7FF5">
            <w:pPr>
              <w:spacing w:beforeLines="20" w:before="72" w:afterLines="20" w:after="72" w:line="360" w:lineRule="exact"/>
              <w:ind w:left="180" w:hangingChars="90" w:hanging="1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金融と経済の基礎知識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bookmarkStart w:id="0" w:name="_GoBack"/>
            <w:bookmarkEnd w:id="0"/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金融と金利</w:t>
            </w:r>
          </w:p>
          <w:p w:rsidR="00CD00AD" w:rsidRPr="00686C6C" w:rsidRDefault="00466D27" w:rsidP="00CD00AD">
            <w:pPr>
              <w:spacing w:beforeLines="20" w:before="72" w:afterLines="20" w:after="72" w:line="360" w:lineRule="exact"/>
              <w:ind w:left="180" w:hangingChars="90" w:hanging="1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●日本の財政を考える</w:t>
            </w:r>
          </w:p>
        </w:tc>
      </w:tr>
      <w:tr w:rsidR="00686C6C" w:rsidRPr="00686C6C" w:rsidTr="00377AD3">
        <w:trPr>
          <w:trHeight w:val="276"/>
        </w:trPr>
        <w:tc>
          <w:tcPr>
            <w:tcW w:w="2826" w:type="dxa"/>
          </w:tcPr>
          <w:p w:rsidR="00F207F7" w:rsidRPr="00686C6C" w:rsidRDefault="00BC2ACC" w:rsidP="004D7FF5">
            <w:pPr>
              <w:spacing w:beforeLines="20" w:before="72" w:afterLines="20" w:after="72" w:line="360" w:lineRule="exact"/>
              <w:ind w:left="128" w:hangingChars="64" w:hanging="12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４．</w:t>
            </w:r>
            <w:r w:rsidR="00F207F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消費生活</w:t>
            </w:r>
          </w:p>
        </w:tc>
        <w:tc>
          <w:tcPr>
            <w:tcW w:w="7087" w:type="dxa"/>
          </w:tcPr>
          <w:p w:rsidR="00907909" w:rsidRPr="00686C6C" w:rsidRDefault="00F207F7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907909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成年年齢引き下げと契約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（契約の基礎知識と契約トラブル回避の知識）</w:t>
            </w:r>
          </w:p>
          <w:p w:rsidR="00071062" w:rsidRPr="00686C6C" w:rsidRDefault="00071062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●契約とは何か（契約の成立と効力、契約の無効と意思表示の取消し、契約の解除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207F7" w:rsidRPr="00686C6C" w:rsidRDefault="00907909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最近の消費者トラブル事例</w:t>
            </w:r>
            <w:r w:rsidR="00CF39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</w:p>
          <w:p w:rsidR="00CF3910" w:rsidRPr="00686C6C" w:rsidRDefault="00CF3910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●消費者トラブルの被害にあわないためには</w:t>
            </w:r>
          </w:p>
        </w:tc>
      </w:tr>
    </w:tbl>
    <w:p w:rsidR="005D22F9" w:rsidRPr="00EA4C19" w:rsidRDefault="005D22F9" w:rsidP="0046338C">
      <w:pPr>
        <w:spacing w:beforeLines="50" w:before="180" w:afterLines="30" w:after="108"/>
        <w:jc w:val="left"/>
        <w:rPr>
          <w:rFonts w:asciiTheme="majorEastAsia" w:eastAsiaTheme="majorEastAsia" w:hAnsiTheme="majorEastAsia"/>
          <w:szCs w:val="21"/>
          <w:shd w:val="pct15" w:color="auto" w:fill="FFFFFF"/>
        </w:rPr>
      </w:pPr>
      <w:r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３年生向け</w:t>
      </w:r>
    </w:p>
    <w:tbl>
      <w:tblPr>
        <w:tblStyle w:val="a3"/>
        <w:tblW w:w="9913" w:type="dxa"/>
        <w:tblInd w:w="288" w:type="dxa"/>
        <w:tblLook w:val="04A0" w:firstRow="1" w:lastRow="0" w:firstColumn="1" w:lastColumn="0" w:noHBand="0" w:noVBand="1"/>
      </w:tblPr>
      <w:tblGrid>
        <w:gridCol w:w="2826"/>
        <w:gridCol w:w="7087"/>
      </w:tblGrid>
      <w:tr w:rsidR="00686C6C" w:rsidRPr="00686C6C" w:rsidTr="00377AD3">
        <w:trPr>
          <w:trHeight w:val="472"/>
        </w:trPr>
        <w:tc>
          <w:tcPr>
            <w:tcW w:w="2826" w:type="dxa"/>
            <w:vAlign w:val="center"/>
          </w:tcPr>
          <w:p w:rsidR="005D22F9" w:rsidRPr="00686C6C" w:rsidRDefault="005D22F9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D22F9" w:rsidRPr="00686C6C" w:rsidRDefault="004910E6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講話内容</w:t>
            </w:r>
          </w:p>
        </w:tc>
      </w:tr>
      <w:tr w:rsidR="00686C6C" w:rsidRPr="00686C6C" w:rsidTr="00377AD3">
        <w:tc>
          <w:tcPr>
            <w:tcW w:w="2826" w:type="dxa"/>
          </w:tcPr>
          <w:p w:rsidR="005D22F9" w:rsidRPr="00686C6C" w:rsidRDefault="00BC2ACC" w:rsidP="004D7FF5">
            <w:pPr>
              <w:spacing w:beforeLines="20" w:before="72" w:afterLines="20" w:after="72" w:line="360" w:lineRule="exact"/>
              <w:ind w:left="348" w:hangingChars="174" w:hanging="348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4910E6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新生活に必要な金融の基礎的な感覚・知識</w:t>
            </w:r>
          </w:p>
        </w:tc>
        <w:tc>
          <w:tcPr>
            <w:tcW w:w="7087" w:type="dxa"/>
          </w:tcPr>
          <w:p w:rsidR="004910E6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●家計管理、ライフ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プラン</w:t>
            </w:r>
            <w:r w:rsidR="00377AD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●一人暮らしの生活費、税金、貯蓄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●社会保障制度の理解（公的医療保険と年金）</w:t>
            </w:r>
          </w:p>
          <w:p w:rsidR="000A04EA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クレジットカード利用の注意点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●生活のリスクへの備え方</w:t>
            </w:r>
          </w:p>
          <w:p w:rsidR="000A04EA" w:rsidRPr="00686C6C" w:rsidRDefault="000A04EA" w:rsidP="00377AD3">
            <w:pPr>
              <w:spacing w:beforeLines="20" w:before="72" w:afterLines="20" w:after="72" w:line="360" w:lineRule="exact"/>
              <w:ind w:left="200" w:rightChars="-85" w:right="-178" w:hangingChars="100" w:hanging="20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●キャッシュフロー表の作成（生活費、税金、奨学金、ローンの支払、貯蓄）</w:t>
            </w:r>
          </w:p>
          <w:p w:rsidR="005D22F9" w:rsidRPr="00686C6C" w:rsidRDefault="004910E6" w:rsidP="00063407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</w:t>
            </w:r>
            <w:r w:rsidR="0006340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の基礎知識　　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消費者トラブルに関する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基礎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知識</w:t>
            </w:r>
          </w:p>
        </w:tc>
      </w:tr>
      <w:tr w:rsidR="00686C6C" w:rsidRPr="00686C6C" w:rsidTr="00377AD3">
        <w:tc>
          <w:tcPr>
            <w:tcW w:w="2826" w:type="dxa"/>
          </w:tcPr>
          <w:p w:rsidR="005D22F9" w:rsidRPr="00686C6C" w:rsidRDefault="00BC2ACC" w:rsidP="00377AD3">
            <w:pPr>
              <w:spacing w:beforeLines="20" w:before="72" w:afterLines="20" w:after="72" w:line="360" w:lineRule="exact"/>
              <w:ind w:left="2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契約と消費者トラブル</w:t>
            </w:r>
          </w:p>
        </w:tc>
        <w:tc>
          <w:tcPr>
            <w:tcW w:w="7087" w:type="dxa"/>
          </w:tcPr>
          <w:p w:rsidR="00071062" w:rsidRPr="00686C6C" w:rsidRDefault="004910E6" w:rsidP="00377AD3">
            <w:pPr>
              <w:spacing w:beforeLines="20" w:before="72" w:afterLines="20" w:after="72" w:line="360" w:lineRule="exact"/>
              <w:ind w:left="200" w:hangingChars="100" w:hanging="20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●クレジットカードの</w:t>
            </w:r>
            <w:r w:rsidR="00E474F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機能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利用時の注意点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（キャッシング、リボ払い）</w:t>
            </w:r>
          </w:p>
          <w:p w:rsidR="005D22F9" w:rsidRPr="00686C6C" w:rsidRDefault="004910E6" w:rsidP="00D428C8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●悪質商法について（種類、手口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</w:tbl>
    <w:p w:rsidR="006F32F1" w:rsidRPr="006F32F1" w:rsidRDefault="006F32F1" w:rsidP="00466D27">
      <w:pPr>
        <w:spacing w:beforeLines="50" w:before="180"/>
        <w:jc w:val="right"/>
        <w:rPr>
          <w:rFonts w:asciiTheme="majorEastAsia" w:eastAsiaTheme="majorEastAsia" w:hAnsiTheme="majorEastAsia"/>
        </w:rPr>
      </w:pPr>
    </w:p>
    <w:sectPr w:rsidR="006F32F1" w:rsidRPr="006F32F1" w:rsidSect="00416EDA">
      <w:pgSz w:w="11906" w:h="16838"/>
      <w:pgMar w:top="540" w:right="926" w:bottom="72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29" w:rsidRDefault="00527B29" w:rsidP="00846C82">
      <w:r>
        <w:separator/>
      </w:r>
    </w:p>
  </w:endnote>
  <w:endnote w:type="continuationSeparator" w:id="0">
    <w:p w:rsidR="00527B29" w:rsidRDefault="00527B29" w:rsidP="0084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29" w:rsidRDefault="00527B29" w:rsidP="00846C82">
      <w:r>
        <w:separator/>
      </w:r>
    </w:p>
  </w:footnote>
  <w:footnote w:type="continuationSeparator" w:id="0">
    <w:p w:rsidR="00527B29" w:rsidRDefault="00527B29" w:rsidP="00846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F054F"/>
    <w:multiLevelType w:val="hybridMultilevel"/>
    <w:tmpl w:val="B1DCF514"/>
    <w:lvl w:ilvl="0" w:tplc="21C03A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15"/>
    <w:rsid w:val="0000737C"/>
    <w:rsid w:val="00063407"/>
    <w:rsid w:val="00071062"/>
    <w:rsid w:val="00093105"/>
    <w:rsid w:val="000A04EA"/>
    <w:rsid w:val="000A25B9"/>
    <w:rsid w:val="000A2E6A"/>
    <w:rsid w:val="000D0F86"/>
    <w:rsid w:val="001206B1"/>
    <w:rsid w:val="00185D7C"/>
    <w:rsid w:val="001931DC"/>
    <w:rsid w:val="002204BB"/>
    <w:rsid w:val="00231DEF"/>
    <w:rsid w:val="002364E5"/>
    <w:rsid w:val="00267CBB"/>
    <w:rsid w:val="00294B97"/>
    <w:rsid w:val="002B5EB8"/>
    <w:rsid w:val="002F2571"/>
    <w:rsid w:val="00343C67"/>
    <w:rsid w:val="00357B53"/>
    <w:rsid w:val="00377AD3"/>
    <w:rsid w:val="003E5B33"/>
    <w:rsid w:val="003E5EA7"/>
    <w:rsid w:val="00416E7C"/>
    <w:rsid w:val="00416EDA"/>
    <w:rsid w:val="00437875"/>
    <w:rsid w:val="00451FEA"/>
    <w:rsid w:val="0046338C"/>
    <w:rsid w:val="00466D27"/>
    <w:rsid w:val="004730FD"/>
    <w:rsid w:val="00480EAE"/>
    <w:rsid w:val="004910E6"/>
    <w:rsid w:val="004D7FF5"/>
    <w:rsid w:val="00527B29"/>
    <w:rsid w:val="005506DA"/>
    <w:rsid w:val="005572A7"/>
    <w:rsid w:val="005728FE"/>
    <w:rsid w:val="00594478"/>
    <w:rsid w:val="005C06BA"/>
    <w:rsid w:val="005C6C18"/>
    <w:rsid w:val="005C6E98"/>
    <w:rsid w:val="005D22F9"/>
    <w:rsid w:val="005F3C9A"/>
    <w:rsid w:val="00686C6C"/>
    <w:rsid w:val="006B4386"/>
    <w:rsid w:val="006F32F1"/>
    <w:rsid w:val="0070182B"/>
    <w:rsid w:val="00707618"/>
    <w:rsid w:val="0072178F"/>
    <w:rsid w:val="00732F2F"/>
    <w:rsid w:val="00736210"/>
    <w:rsid w:val="00784C30"/>
    <w:rsid w:val="007C6B2F"/>
    <w:rsid w:val="00846C82"/>
    <w:rsid w:val="00895E4A"/>
    <w:rsid w:val="008B1D62"/>
    <w:rsid w:val="008C2C4E"/>
    <w:rsid w:val="008E38D6"/>
    <w:rsid w:val="008E49C2"/>
    <w:rsid w:val="0090135C"/>
    <w:rsid w:val="00907909"/>
    <w:rsid w:val="0096499D"/>
    <w:rsid w:val="0097725C"/>
    <w:rsid w:val="00A674B2"/>
    <w:rsid w:val="00AB613D"/>
    <w:rsid w:val="00AC4946"/>
    <w:rsid w:val="00AC779F"/>
    <w:rsid w:val="00B56248"/>
    <w:rsid w:val="00B76B6B"/>
    <w:rsid w:val="00B95C7A"/>
    <w:rsid w:val="00BC2ACC"/>
    <w:rsid w:val="00C12D3A"/>
    <w:rsid w:val="00C21BAA"/>
    <w:rsid w:val="00C537C7"/>
    <w:rsid w:val="00CB5351"/>
    <w:rsid w:val="00CC6955"/>
    <w:rsid w:val="00CD00AD"/>
    <w:rsid w:val="00CF3910"/>
    <w:rsid w:val="00D428C8"/>
    <w:rsid w:val="00D97927"/>
    <w:rsid w:val="00DB15D5"/>
    <w:rsid w:val="00E40D78"/>
    <w:rsid w:val="00E474FE"/>
    <w:rsid w:val="00E5192F"/>
    <w:rsid w:val="00EA4C19"/>
    <w:rsid w:val="00EB6E33"/>
    <w:rsid w:val="00EC23EB"/>
    <w:rsid w:val="00ED1368"/>
    <w:rsid w:val="00F207F7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D7ACC2B"/>
  <w15:docId w15:val="{AD1AB059-DF81-4DEB-A475-C4ADC868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72A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67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74B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6C82"/>
  </w:style>
  <w:style w:type="paragraph" w:styleId="a9">
    <w:name w:val="footer"/>
    <w:basedOn w:val="a"/>
    <w:link w:val="aa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6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B90A9-9A18-4DDA-9990-AC905F29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2010</dc:creator>
  <cp:lastModifiedBy>SS17020361</cp:lastModifiedBy>
  <cp:revision>4</cp:revision>
  <cp:lastPrinted>2021-04-08T07:26:00Z</cp:lastPrinted>
  <dcterms:created xsi:type="dcterms:W3CDTF">2021-04-08T05:25:00Z</dcterms:created>
  <dcterms:modified xsi:type="dcterms:W3CDTF">2021-04-09T01:15:00Z</dcterms:modified>
</cp:coreProperties>
</file>