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810" w:rsidRDefault="00154810">
      <w:pPr>
        <w:rPr>
          <w:lang w:eastAsia="zh-CN"/>
        </w:rPr>
      </w:pPr>
      <w:r>
        <w:rPr>
          <w:rFonts w:hint="eastAsia"/>
          <w:lang w:eastAsia="zh-CN"/>
        </w:rPr>
        <w:t>様式第</w:t>
      </w:r>
      <w:r>
        <w:rPr>
          <w:rFonts w:hint="eastAsia"/>
          <w:lang w:eastAsia="zh-CN"/>
        </w:rPr>
        <w:t>4</w:t>
      </w:r>
      <w:r>
        <w:rPr>
          <w:rFonts w:hint="eastAsia"/>
          <w:lang w:eastAsia="zh-CN"/>
        </w:rPr>
        <w:t>号（第</w:t>
      </w:r>
      <w:r>
        <w:rPr>
          <w:rFonts w:hint="eastAsia"/>
          <w:lang w:eastAsia="zh-CN"/>
        </w:rPr>
        <w:t>13</w:t>
      </w:r>
      <w:r>
        <w:rPr>
          <w:rFonts w:hint="eastAsia"/>
          <w:lang w:eastAsia="zh-CN"/>
        </w:rPr>
        <w:t>条関係）</w:t>
      </w:r>
    </w:p>
    <w:p w:rsidR="00B50B3E" w:rsidRDefault="00154810" w:rsidP="00154810">
      <w:pPr>
        <w:jc w:val="center"/>
        <w:rPr>
          <w:lang w:eastAsia="zh-CN"/>
        </w:rPr>
      </w:pPr>
      <w:r>
        <w:rPr>
          <w:rFonts w:hint="eastAsia"/>
          <w:lang w:eastAsia="zh-CN"/>
        </w:rPr>
        <w:t>（表面）</w:t>
      </w:r>
    </w:p>
    <w:p w:rsidR="00154810" w:rsidRDefault="00154810" w:rsidP="00154810">
      <w:pPr>
        <w:jc w:val="left"/>
        <w:rPr>
          <w:lang w:eastAsia="zh-CN"/>
        </w:rPr>
      </w:pPr>
      <w:r>
        <w:rPr>
          <w:noProof/>
        </w:rPr>
        <mc:AlternateContent>
          <mc:Choice Requires="wps">
            <w:drawing>
              <wp:anchor distT="0" distB="0" distL="114300" distR="114300" simplePos="0" relativeHeight="251652096" behindDoc="1" locked="0" layoutInCell="1" allowOverlap="1">
                <wp:simplePos x="0" y="0"/>
                <wp:positionH relativeFrom="column">
                  <wp:posOffset>-3810</wp:posOffset>
                </wp:positionH>
                <wp:positionV relativeFrom="paragraph">
                  <wp:posOffset>25400</wp:posOffset>
                </wp:positionV>
                <wp:extent cx="5362575" cy="3386455"/>
                <wp:effectExtent l="0" t="0" r="28575" b="23495"/>
                <wp:wrapNone/>
                <wp:docPr id="1" name="正方形/長方形 1"/>
                <wp:cNvGraphicFramePr/>
                <a:graphic xmlns:a="http://schemas.openxmlformats.org/drawingml/2006/main">
                  <a:graphicData uri="http://schemas.microsoft.com/office/word/2010/wordprocessingShape">
                    <wps:wsp>
                      <wps:cNvSpPr/>
                      <wps:spPr>
                        <a:xfrm>
                          <a:off x="0" y="0"/>
                          <a:ext cx="5362575" cy="3386455"/>
                        </a:xfrm>
                        <a:prstGeom prst="rect">
                          <a:avLst/>
                        </a:prstGeom>
                        <a:solidFill>
                          <a:schemeClr val="bg1"/>
                        </a:solid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E3A15F" id="正方形/長方形 1" o:spid="_x0000_s1026" style="position:absolute;left:0;text-align:left;margin-left:-.3pt;margin-top:2pt;width:422.25pt;height:26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" fillcolor="white [3212]" strokecolor="black [3200]" strokeweight="1pt"/>
            </w:pict>
          </mc:Fallback>
        </mc:AlternateContent>
      </w:r>
      <w:r>
        <w:rPr>
          <w:noProof/>
        </w:rPr>
        <mc:AlternateContent>
          <mc:Choice Requires="wps">
            <w:drawing>
              <wp:anchor distT="45720" distB="45720" distL="114300" distR="114300" simplePos="0" relativeHeight="251658240" behindDoc="0" locked="0" layoutInCell="1" allowOverlap="1">
                <wp:simplePos x="0" y="0"/>
                <wp:positionH relativeFrom="column">
                  <wp:posOffset>43815</wp:posOffset>
                </wp:positionH>
                <wp:positionV relativeFrom="paragraph">
                  <wp:posOffset>73025</wp:posOffset>
                </wp:positionV>
                <wp:extent cx="521970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1404620"/>
                        </a:xfrm>
                        <a:prstGeom prst="rect">
                          <a:avLst/>
                        </a:prstGeom>
                        <a:solidFill>
                          <a:schemeClr val="bg1"/>
                        </a:solidFill>
                        <a:ln w="9525">
                          <a:noFill/>
                          <a:miter lim="800000"/>
                          <a:headEnd/>
                          <a:tailEnd/>
                        </a:ln>
                      </wps:spPr>
                      <wps:txbx>
                        <w:txbxContent>
                          <w:p w:rsidR="00154810" w:rsidRDefault="00154810" w:rsidP="00154810">
                            <w:pPr>
                              <w:jc w:val="right"/>
                            </w:pPr>
                            <w:r>
                              <w:rPr>
                                <w:rFonts w:hint="eastAsia"/>
                              </w:rPr>
                              <w:t>第　　　号</w:t>
                            </w:r>
                          </w:p>
                          <w:p w:rsidR="00154810" w:rsidRDefault="00154810" w:rsidP="00154810"/>
                          <w:p w:rsidR="00154810" w:rsidRDefault="00154810" w:rsidP="00154810">
                            <w:r>
                              <w:rPr>
                                <w:rFonts w:hint="eastAsia"/>
                              </w:rPr>
                              <w:t>高等学校等就学支援金の支給に関する法律第</w:t>
                            </w:r>
                            <w:r>
                              <w:rPr>
                                <w:rFonts w:hint="eastAsia"/>
                              </w:rPr>
                              <w:t>18</w:t>
                            </w:r>
                            <w:r>
                              <w:rPr>
                                <w:rFonts w:hint="eastAsia"/>
                              </w:rPr>
                              <w:t>条第２項の身分証明書</w:t>
                            </w:r>
                          </w:p>
                          <w:p w:rsidR="00154810" w:rsidRDefault="00154810" w:rsidP="00154810"/>
                          <w:p w:rsidR="00154810" w:rsidRDefault="00154810" w:rsidP="00154810"/>
                          <w:p w:rsidR="00154810" w:rsidRDefault="00154810" w:rsidP="00154810">
                            <w:r>
                              <w:rPr>
                                <w:rFonts w:hint="eastAsia"/>
                              </w:rPr>
                              <w:t xml:space="preserve">        </w:t>
                            </w:r>
                            <w:r>
                              <w:rPr>
                                <w:rFonts w:hint="eastAsia"/>
                              </w:rPr>
                              <w:t xml:space="preserve">　　　</w:t>
                            </w:r>
                            <w:r>
                              <w:rPr>
                                <w:rFonts w:hint="eastAsia"/>
                              </w:rPr>
                              <w:t xml:space="preserve">　　</w:t>
                            </w:r>
                            <w:r>
                              <w:rPr>
                                <w:rFonts w:hint="eastAsia"/>
                              </w:rPr>
                              <w:t>職名又は官職</w:t>
                            </w:r>
                          </w:p>
                          <w:p w:rsidR="00154810" w:rsidRDefault="00154810" w:rsidP="00154810">
                            <w:r>
                              <w:rPr>
                                <w:rFonts w:hint="eastAsia"/>
                              </w:rPr>
                              <w:t xml:space="preserve">　　　　　　　</w:t>
                            </w:r>
                            <w:r>
                              <w:rPr>
                                <w:rFonts w:hint="eastAsia"/>
                              </w:rPr>
                              <w:t xml:space="preserve">　　</w:t>
                            </w:r>
                            <w:r>
                              <w:rPr>
                                <w:rFonts w:hint="eastAsia"/>
                              </w:rPr>
                              <w:t>氏名</w:t>
                            </w:r>
                          </w:p>
                          <w:p w:rsidR="00154810" w:rsidRDefault="00154810" w:rsidP="00154810">
                            <w:r>
                              <w:rPr>
                                <w:rFonts w:hint="eastAsia"/>
                              </w:rPr>
                              <w:t xml:space="preserve">　　　　　　　</w:t>
                            </w:r>
                            <w:r>
                              <w:rPr>
                                <w:rFonts w:hint="eastAsia"/>
                              </w:rPr>
                              <w:t xml:space="preserve">　　</w:t>
                            </w:r>
                            <w:r>
                              <w:rPr>
                                <w:rFonts w:hint="eastAsia"/>
                              </w:rPr>
                              <w:t>生年月日　　　　　　　　年　　月　　日</w:t>
                            </w:r>
                          </w:p>
                          <w:p w:rsidR="00154810" w:rsidRDefault="00154810" w:rsidP="00154810">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年　　月　　日発行</w:t>
                            </w:r>
                          </w:p>
                          <w:p w:rsidR="00154810" w:rsidRDefault="00154810" w:rsidP="00154810">
                            <w:pPr>
                              <w:rPr>
                                <w:rFonts w:hint="eastAsia"/>
                              </w:rPr>
                            </w:pPr>
                          </w:p>
                          <w:p w:rsidR="00154810" w:rsidRDefault="00154810" w:rsidP="00154810">
                            <w:pPr>
                              <w:ind w:rightChars="598" w:right="1256" w:firstLineChars="100" w:firstLine="210"/>
                              <w:rPr>
                                <w:rFonts w:hint="eastAsia"/>
                              </w:rPr>
                            </w:pPr>
                            <w:r>
                              <w:rPr>
                                <w:rFonts w:hint="eastAsia"/>
                              </w:rPr>
                              <w:t>都道府県知事（支給対象高等学校等が地方公共団体の設置するもので</w:t>
                            </w:r>
                            <w:r>
                              <w:rPr>
                                <w:rFonts w:hint="eastAsia"/>
                              </w:rPr>
                              <w:t>ある場合（支給対象高等学校等が特定教育施設である場合を除く。）</w:t>
                            </w:r>
                            <w:r>
                              <w:rPr>
                                <w:rFonts w:hint="eastAsia"/>
                              </w:rPr>
                              <w:t>にあっては都道府県教育委員会，支給対象高等学校等が国，独立行政法人又</w:t>
                            </w:r>
                            <w:r>
                              <w:rPr>
                                <w:rFonts w:hint="eastAsia"/>
                              </w:rPr>
                              <w:t>は国立大学法人の設置するものである場合にあっては文部科学大臣）</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45pt;margin-top:5.75pt;width:411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" fillcolor="white [3212]" stroked="f">
                <v:textbox style="mso-fit-shape-to-text:t">
                  <w:txbxContent>
                    <w:p w:rsidR="00154810" w:rsidRDefault="00154810" w:rsidP="00154810">
                      <w:pPr>
                        <w:jc w:val="right"/>
                      </w:pPr>
                      <w:r>
                        <w:rPr>
                          <w:rFonts w:hint="eastAsia"/>
                        </w:rPr>
                        <w:t>第　　　号</w:t>
                      </w:r>
                    </w:p>
                    <w:p w:rsidR="00154810" w:rsidRDefault="00154810" w:rsidP="00154810"/>
                    <w:p w:rsidR="00154810" w:rsidRDefault="00154810" w:rsidP="00154810">
                      <w:r>
                        <w:rPr>
                          <w:rFonts w:hint="eastAsia"/>
                        </w:rPr>
                        <w:t>高等学校等就学支援金の支給に関する法律第</w:t>
                      </w:r>
                      <w:r>
                        <w:rPr>
                          <w:rFonts w:hint="eastAsia"/>
                        </w:rPr>
                        <w:t>18</w:t>
                      </w:r>
                      <w:r>
                        <w:rPr>
                          <w:rFonts w:hint="eastAsia"/>
                        </w:rPr>
                        <w:t>条第２項の身分証明書</w:t>
                      </w:r>
                    </w:p>
                    <w:p w:rsidR="00154810" w:rsidRDefault="00154810" w:rsidP="00154810"/>
                    <w:p w:rsidR="00154810" w:rsidRDefault="00154810" w:rsidP="00154810"/>
                    <w:p w:rsidR="00154810" w:rsidRDefault="00154810" w:rsidP="00154810">
                      <w:r>
                        <w:rPr>
                          <w:rFonts w:hint="eastAsia"/>
                        </w:rPr>
                        <w:t xml:space="preserve">        </w:t>
                      </w:r>
                      <w:r>
                        <w:rPr>
                          <w:rFonts w:hint="eastAsia"/>
                        </w:rPr>
                        <w:t xml:space="preserve">　　　</w:t>
                      </w:r>
                      <w:r>
                        <w:rPr>
                          <w:rFonts w:hint="eastAsia"/>
                        </w:rPr>
                        <w:t xml:space="preserve">　　</w:t>
                      </w:r>
                      <w:r>
                        <w:rPr>
                          <w:rFonts w:hint="eastAsia"/>
                        </w:rPr>
                        <w:t>職名又は官職</w:t>
                      </w:r>
                    </w:p>
                    <w:p w:rsidR="00154810" w:rsidRDefault="00154810" w:rsidP="00154810">
                      <w:r>
                        <w:rPr>
                          <w:rFonts w:hint="eastAsia"/>
                        </w:rPr>
                        <w:t xml:space="preserve">　　　　　　　</w:t>
                      </w:r>
                      <w:r>
                        <w:rPr>
                          <w:rFonts w:hint="eastAsia"/>
                        </w:rPr>
                        <w:t xml:space="preserve">　　</w:t>
                      </w:r>
                      <w:r>
                        <w:rPr>
                          <w:rFonts w:hint="eastAsia"/>
                        </w:rPr>
                        <w:t>氏名</w:t>
                      </w:r>
                    </w:p>
                    <w:p w:rsidR="00154810" w:rsidRDefault="00154810" w:rsidP="00154810">
                      <w:r>
                        <w:rPr>
                          <w:rFonts w:hint="eastAsia"/>
                        </w:rPr>
                        <w:t xml:space="preserve">　　　　　　　</w:t>
                      </w:r>
                      <w:r>
                        <w:rPr>
                          <w:rFonts w:hint="eastAsia"/>
                        </w:rPr>
                        <w:t xml:space="preserve">　　</w:t>
                      </w:r>
                      <w:r>
                        <w:rPr>
                          <w:rFonts w:hint="eastAsia"/>
                        </w:rPr>
                        <w:t>生年月日　　　　　　　　年　　月　　日</w:t>
                      </w:r>
                    </w:p>
                    <w:p w:rsidR="00154810" w:rsidRDefault="00154810" w:rsidP="00154810">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年　　月　　日発行</w:t>
                      </w:r>
                    </w:p>
                    <w:p w:rsidR="00154810" w:rsidRDefault="00154810" w:rsidP="00154810">
                      <w:pPr>
                        <w:rPr>
                          <w:rFonts w:hint="eastAsia"/>
                        </w:rPr>
                      </w:pPr>
                    </w:p>
                    <w:p w:rsidR="00154810" w:rsidRDefault="00154810" w:rsidP="00154810">
                      <w:pPr>
                        <w:ind w:rightChars="598" w:right="1256" w:firstLineChars="100" w:firstLine="210"/>
                        <w:rPr>
                          <w:rFonts w:hint="eastAsia"/>
                        </w:rPr>
                      </w:pPr>
                      <w:r>
                        <w:rPr>
                          <w:rFonts w:hint="eastAsia"/>
                        </w:rPr>
                        <w:t>都道府県知事（支給対象高等学校等が地方公共団体の設置するもので</w:t>
                      </w:r>
                      <w:r>
                        <w:rPr>
                          <w:rFonts w:hint="eastAsia"/>
                        </w:rPr>
                        <w:t>ある場合（支給対象高等学校等が特定教育施設である場合を除く。）</w:t>
                      </w:r>
                      <w:r>
                        <w:rPr>
                          <w:rFonts w:hint="eastAsia"/>
                        </w:rPr>
                        <w:t>にあっては都道府県教育委員会，支給対象高等学校等が国，独立行政法人又</w:t>
                      </w:r>
                      <w:r>
                        <w:rPr>
                          <w:rFonts w:hint="eastAsia"/>
                        </w:rPr>
                        <w:t>は国立大学法人の設置するものである場合にあっては文部科学大臣）</w:t>
                      </w:r>
                    </w:p>
                  </w:txbxContent>
                </v:textbox>
              </v:shape>
            </w:pict>
          </mc:Fallback>
        </mc:AlternateContent>
      </w: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r>
        <w:rPr>
          <w:noProof/>
        </w:rPr>
        <mc:AlternateContent>
          <mc:Choice Requires="wps">
            <w:drawing>
              <wp:anchor distT="0" distB="0" distL="114300" distR="114300" simplePos="0" relativeHeight="251661312" behindDoc="0" locked="0" layoutInCell="1" allowOverlap="1">
                <wp:simplePos x="0" y="0"/>
                <wp:positionH relativeFrom="column">
                  <wp:posOffset>148590</wp:posOffset>
                </wp:positionH>
                <wp:positionV relativeFrom="paragraph">
                  <wp:posOffset>187325</wp:posOffset>
                </wp:positionV>
                <wp:extent cx="923925" cy="11144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923925" cy="111442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154810" w:rsidRDefault="00154810" w:rsidP="00154810">
                            <w:pPr>
                              <w:jc w:val="center"/>
                            </w:pPr>
                            <w:r>
                              <w:rPr>
                                <w:rFonts w:hint="eastAsia"/>
                              </w:rPr>
                              <w:t>写真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2" o:spid="_x0000_s1027" style="position:absolute;margin-left:11.7pt;margin-top:14.75pt;width:72.75pt;height:8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" fillcolor="white [3201]" strokecolor="black [3200]" strokeweight="1pt">
                <v:textbox>
                  <w:txbxContent>
                    <w:p w:rsidR="00154810" w:rsidRDefault="00154810" w:rsidP="00154810">
                      <w:pPr>
                        <w:jc w:val="center"/>
                      </w:pPr>
                      <w:r>
                        <w:rPr>
                          <w:rFonts w:hint="eastAsia"/>
                        </w:rPr>
                        <w:t>写真</w:t>
                      </w:r>
                    </w:p>
                  </w:txbxContent>
                </v:textbox>
              </v:rect>
            </w:pict>
          </mc:Fallback>
        </mc:AlternateContent>
      </w: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r>
        <w:rPr>
          <w:noProof/>
        </w:rPr>
        <mc:AlternateContent>
          <mc:Choice Requires="wps">
            <w:drawing>
              <wp:anchor distT="0" distB="0" distL="114300" distR="114300" simplePos="0" relativeHeight="251665408" behindDoc="0" locked="0" layoutInCell="1" allowOverlap="1" wp14:anchorId="0566BAB5" wp14:editId="51157484">
                <wp:simplePos x="0" y="0"/>
                <wp:positionH relativeFrom="column">
                  <wp:posOffset>4711065</wp:posOffset>
                </wp:positionH>
                <wp:positionV relativeFrom="paragraph">
                  <wp:posOffset>158750</wp:posOffset>
                </wp:positionV>
                <wp:extent cx="295275" cy="3429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95275" cy="34290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154810" w:rsidRDefault="00154810" w:rsidP="00154810">
                            <w:pPr>
                              <w:jc w:val="left"/>
                            </w:pPr>
                            <w:r>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6BAB5" id="正方形/長方形 3" o:spid="_x0000_s1028" style="position:absolute;margin-left:370.95pt;margin-top:12.5pt;width:23.2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" fillcolor="white [3201]" strokecolor="black [3200]" strokeweight="1pt">
                <v:textbox>
                  <w:txbxContent>
                    <w:p w:rsidR="00154810" w:rsidRDefault="00154810" w:rsidP="00154810">
                      <w:pPr>
                        <w:jc w:val="left"/>
                      </w:pPr>
                      <w:r>
                        <w:rPr>
                          <w:rFonts w:hint="eastAsia"/>
                        </w:rPr>
                        <w:t>印</w:t>
                      </w:r>
                    </w:p>
                  </w:txbxContent>
                </v:textbox>
              </v:rect>
            </w:pict>
          </mc:Fallback>
        </mc:AlternateContent>
      </w:r>
    </w:p>
    <w:p w:rsidR="00154810" w:rsidRDefault="00154810" w:rsidP="00154810">
      <w:pPr>
        <w:jc w:val="left"/>
        <w:rPr>
          <w:lang w:eastAsia="zh-CN"/>
        </w:rPr>
      </w:pPr>
    </w:p>
    <w:p w:rsidR="00154810" w:rsidRDefault="00154810" w:rsidP="00154810">
      <w:pPr>
        <w:jc w:val="left"/>
        <w:rPr>
          <w:lang w:eastAsia="zh-CN"/>
        </w:rPr>
      </w:pPr>
    </w:p>
    <w:p w:rsidR="00154810" w:rsidRDefault="00154810" w:rsidP="00154810">
      <w:pPr>
        <w:jc w:val="left"/>
        <w:rPr>
          <w:lang w:eastAsia="zh-CN"/>
        </w:rPr>
      </w:pPr>
    </w:p>
    <w:p w:rsidR="00885F87" w:rsidRDefault="00885F87" w:rsidP="00885F87">
      <w:pPr>
        <w:jc w:val="center"/>
      </w:pPr>
    </w:p>
    <w:p w:rsidR="00885F87" w:rsidRDefault="00885F87" w:rsidP="00885F87">
      <w:pPr>
        <w:jc w:val="center"/>
      </w:pPr>
      <w:r>
        <w:rPr>
          <w:noProof/>
        </w:rPr>
        <mc:AlternateContent>
          <mc:Choice Requires="wps">
            <w:drawing>
              <wp:anchor distT="0" distB="0" distL="114300" distR="114300" simplePos="0" relativeHeight="251668480" behindDoc="1" locked="0" layoutInCell="1" allowOverlap="1" wp14:anchorId="3C8AB7FA" wp14:editId="30C0D746">
                <wp:simplePos x="0" y="0"/>
                <wp:positionH relativeFrom="column">
                  <wp:posOffset>-3810</wp:posOffset>
                </wp:positionH>
                <wp:positionV relativeFrom="paragraph">
                  <wp:posOffset>215900</wp:posOffset>
                </wp:positionV>
                <wp:extent cx="5362575" cy="3386455"/>
                <wp:effectExtent l="0" t="0" r="28575" b="23495"/>
                <wp:wrapNone/>
                <wp:docPr id="4" name="正方形/長方形 4"/>
                <wp:cNvGraphicFramePr/>
                <a:graphic xmlns:a="http://schemas.openxmlformats.org/drawingml/2006/main">
                  <a:graphicData uri="http://schemas.microsoft.com/office/word/2010/wordprocessingShape">
                    <wps:wsp>
                      <wps:cNvSpPr/>
                      <wps:spPr>
                        <a:xfrm>
                          <a:off x="0" y="0"/>
                          <a:ext cx="5362575" cy="3386455"/>
                        </a:xfrm>
                        <a:prstGeom prst="rect">
                          <a:avLst/>
                        </a:prstGeom>
                        <a:solidFill>
                          <a:schemeClr val="bg1"/>
                        </a:solid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EE698" id="正方形/長方形 4" o:spid="_x0000_s1026" style="position:absolute;left:0;text-align:left;margin-left:-.3pt;margin-top:17pt;width:422.25pt;height:266.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" fillcolor="white [3212]" strokecolor="black [3200]" strokeweight="1pt"/>
            </w:pict>
          </mc:Fallback>
        </mc:AlternateContent>
      </w:r>
      <w:r>
        <w:rPr>
          <w:rFonts w:hint="eastAsia"/>
        </w:rPr>
        <w:t>（裏面）</w:t>
      </w:r>
    </w:p>
    <w:p w:rsidR="00154810" w:rsidRDefault="00885F87" w:rsidP="00154810">
      <w:pPr>
        <w:jc w:val="left"/>
        <w:rPr>
          <w:rFonts w:eastAsia="SimSun"/>
        </w:rPr>
      </w:pPr>
      <w:r>
        <w:rPr>
          <w:noProof/>
          <w:lang w:eastAsia="zh-CN"/>
        </w:rPr>
        <mc:AlternateContent>
          <mc:Choice Requires="wps">
            <w:drawing>
              <wp:anchor distT="45720" distB="45720" distL="114300" distR="114300" simplePos="0" relativeHeight="251671552" behindDoc="0" locked="0" layoutInCell="1" allowOverlap="1">
                <wp:simplePos x="0" y="0"/>
                <wp:positionH relativeFrom="column">
                  <wp:posOffset>-3810</wp:posOffset>
                </wp:positionH>
                <wp:positionV relativeFrom="paragraph">
                  <wp:posOffset>101600</wp:posOffset>
                </wp:positionV>
                <wp:extent cx="5362575" cy="318135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3181350"/>
                        </a:xfrm>
                        <a:prstGeom prst="rect">
                          <a:avLst/>
                        </a:prstGeom>
                        <a:noFill/>
                        <a:ln w="9525">
                          <a:noFill/>
                          <a:miter lim="800000"/>
                          <a:headEnd/>
                          <a:tailEnd/>
                        </a:ln>
                      </wps:spPr>
                      <wps:txbx>
                        <w:txbxContent>
                          <w:p w:rsidR="00154810" w:rsidRDefault="00154810" w:rsidP="00885F87">
                            <w:pPr>
                              <w:spacing w:line="220" w:lineRule="exact"/>
                              <w:rPr>
                                <w:rFonts w:hint="eastAsia"/>
                              </w:rPr>
                            </w:pPr>
                            <w:r>
                              <w:rPr>
                                <w:rFonts w:hint="eastAsia"/>
                              </w:rPr>
                              <w:t>高等学校等就学支援金の支給に関する法律（抄）</w:t>
                            </w:r>
                          </w:p>
                          <w:p w:rsidR="00154810" w:rsidRDefault="00154810" w:rsidP="00885F87">
                            <w:pPr>
                              <w:spacing w:line="220" w:lineRule="exact"/>
                            </w:pPr>
                          </w:p>
                          <w:p w:rsidR="00154810" w:rsidRDefault="00154810" w:rsidP="00885F87">
                            <w:pPr>
                              <w:spacing w:line="220" w:lineRule="exact"/>
                              <w:rPr>
                                <w:rFonts w:hint="eastAsia"/>
                              </w:rPr>
                            </w:pPr>
                            <w:r>
                              <w:rPr>
                                <w:rFonts w:hint="eastAsia"/>
                              </w:rPr>
                              <w:t xml:space="preserve">　（報告等）</w:t>
                            </w:r>
                          </w:p>
                          <w:p w:rsidR="00154810" w:rsidRDefault="00154810" w:rsidP="00885F87">
                            <w:pPr>
                              <w:spacing w:line="220" w:lineRule="exact"/>
                              <w:ind w:left="210" w:hangingChars="100" w:hanging="210"/>
                              <w:rPr>
                                <w:rFonts w:hint="eastAsia"/>
                              </w:rPr>
                            </w:pPr>
                            <w:r>
                              <w:rPr>
                                <w:rFonts w:hint="eastAsia"/>
                              </w:rPr>
                              <w:t>第</w:t>
                            </w:r>
                            <w:r>
                              <w:rPr>
                                <w:rFonts w:hint="eastAsia"/>
                              </w:rPr>
                              <w:t>18</w:t>
                            </w:r>
                            <w:r>
                              <w:rPr>
                                <w:rFonts w:hint="eastAsia"/>
                              </w:rPr>
                              <w:t>条　都道府県知事は，この法律の施行に必要な限度において，受給権者，その保護者等若しくは支給対象高等学校等の設置者（国及び都道府県を除く。）若しくはその役員若しくは職員又はこれらの者であった者に対し，報告若しくは文書その他の物件の提出若しくは提示を命じ，又は当該職員に質問させることができる。</w:t>
                            </w:r>
                          </w:p>
                          <w:p w:rsidR="00154810" w:rsidRDefault="00154810" w:rsidP="00885F87">
                            <w:pPr>
                              <w:spacing w:line="220" w:lineRule="exact"/>
                              <w:ind w:left="210" w:hangingChars="100" w:hanging="210"/>
                              <w:rPr>
                                <w:rFonts w:hint="eastAsia"/>
                              </w:rPr>
                            </w:pPr>
                            <w:r>
                              <w:rPr>
                                <w:rFonts w:hint="eastAsia"/>
                              </w:rPr>
                              <w:t>２　前項の規定による質問を行う場合においては，当該職員は，その身分を示す証明書を携帯し，かつ，関係者の請求があるときは，これを提示しなければならない。</w:t>
                            </w:r>
                          </w:p>
                          <w:p w:rsidR="00154810" w:rsidRDefault="00154810" w:rsidP="00885F87">
                            <w:pPr>
                              <w:spacing w:line="220" w:lineRule="exact"/>
                              <w:ind w:left="210" w:hangingChars="100" w:hanging="210"/>
                              <w:rPr>
                                <w:rFonts w:hint="eastAsia"/>
                              </w:rPr>
                            </w:pPr>
                            <w:r>
                              <w:rPr>
                                <w:rFonts w:hint="eastAsia"/>
                              </w:rPr>
                              <w:t>３　第１項の規定による権限は，犯罪捜査のために認められたものと解釈してはならない。</w:t>
                            </w:r>
                          </w:p>
                          <w:p w:rsidR="00154810" w:rsidRDefault="00154810" w:rsidP="00885F87">
                            <w:pPr>
                              <w:spacing w:line="220" w:lineRule="exact"/>
                              <w:rPr>
                                <w:rFonts w:hint="eastAsia"/>
                              </w:rPr>
                            </w:pPr>
                            <w:r>
                              <w:rPr>
                                <w:rFonts w:hint="eastAsia"/>
                              </w:rPr>
                              <w:t xml:space="preserve">　（罰則）</w:t>
                            </w:r>
                          </w:p>
                          <w:p w:rsidR="00154810" w:rsidRDefault="00154810" w:rsidP="00885F87">
                            <w:pPr>
                              <w:spacing w:line="220" w:lineRule="exact"/>
                              <w:ind w:left="210" w:hangingChars="100" w:hanging="210"/>
                              <w:rPr>
                                <w:rFonts w:hint="eastAsia"/>
                              </w:rPr>
                            </w:pPr>
                            <w:r>
                              <w:rPr>
                                <w:rFonts w:hint="eastAsia"/>
                              </w:rPr>
                              <w:t>第</w:t>
                            </w:r>
                            <w:r>
                              <w:rPr>
                                <w:rFonts w:hint="eastAsia"/>
                              </w:rPr>
                              <w:t>21</w:t>
                            </w:r>
                            <w:r>
                              <w:rPr>
                                <w:rFonts w:hint="eastAsia"/>
                              </w:rPr>
                              <w:t>条　偽りその他不正の手段により就学支援金の支給をさせた者は，３年以下の懲役又は</w:t>
                            </w:r>
                            <w:r>
                              <w:rPr>
                                <w:rFonts w:hint="eastAsia"/>
                              </w:rPr>
                              <w:t>100</w:t>
                            </w:r>
                            <w:r>
                              <w:rPr>
                                <w:rFonts w:hint="eastAsia"/>
                              </w:rPr>
                              <w:t>万円以下の罰金に処する。ただし，刑法（明治</w:t>
                            </w:r>
                            <w:r>
                              <w:rPr>
                                <w:rFonts w:hint="eastAsia"/>
                              </w:rPr>
                              <w:t>40</w:t>
                            </w:r>
                            <w:r>
                              <w:rPr>
                                <w:rFonts w:hint="eastAsia"/>
                              </w:rPr>
                              <w:t>年法律第</w:t>
                            </w:r>
                            <w:r>
                              <w:rPr>
                                <w:rFonts w:hint="eastAsia"/>
                              </w:rPr>
                              <w:t>45</w:t>
                            </w:r>
                            <w:r>
                              <w:rPr>
                                <w:rFonts w:hint="eastAsia"/>
                              </w:rPr>
                              <w:t>号）に正条があるときは，同法による。</w:t>
                            </w:r>
                          </w:p>
                          <w:p w:rsidR="00154810" w:rsidRDefault="00154810" w:rsidP="00885F87">
                            <w:pPr>
                              <w:spacing w:line="220" w:lineRule="exact"/>
                              <w:ind w:left="210" w:hangingChars="100" w:hanging="210"/>
                              <w:rPr>
                                <w:rFonts w:hint="eastAsia"/>
                              </w:rPr>
                            </w:pPr>
                            <w:r>
                              <w:rPr>
                                <w:rFonts w:hint="eastAsia"/>
                              </w:rPr>
                              <w:t>２　第</w:t>
                            </w:r>
                            <w:r>
                              <w:rPr>
                                <w:rFonts w:hint="eastAsia"/>
                              </w:rPr>
                              <w:t>18</w:t>
                            </w:r>
                            <w:r>
                              <w:rPr>
                                <w:rFonts w:hint="eastAsia"/>
                              </w:rPr>
                              <w:t>条第１項の規定による命令に違反して，報告若しくは物件の提出若しくは提示をせず，若しくは虚偽の報告若しくは虚偽の物件の提出若しくは提示をし，又は同項の規定による当該職員の質問に対して，答弁せず，若しくは虚偽の答弁をした者は，</w:t>
                            </w:r>
                            <w:r>
                              <w:rPr>
                                <w:rFonts w:hint="eastAsia"/>
                              </w:rPr>
                              <w:t>30</w:t>
                            </w:r>
                            <w:r>
                              <w:rPr>
                                <w:rFonts w:hint="eastAsia"/>
                              </w:rPr>
                              <w:t>万円以下の罰金に処する。</w:t>
                            </w:r>
                          </w:p>
                          <w:p w:rsidR="00154810" w:rsidRDefault="00154810" w:rsidP="00885F87">
                            <w:pPr>
                              <w:spacing w:line="220" w:lineRule="exact"/>
                              <w:ind w:left="210" w:hangingChars="100" w:hanging="210"/>
                            </w:pPr>
                            <w:r>
                              <w:rPr>
                                <w:rFonts w:hint="eastAsia"/>
                              </w:rPr>
                              <w:t>３　法人の代表者又は法人若しくは人の代理人，使用人その他の従業者が，その法人又は人の業務に関し，前２項の違反行為をしたときは，行為者を罰するほか，その法人又は人に対しても，当該各項の罰金刑を科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pt;margin-top:8pt;width:422.25pt;height:25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" filled="f" stroked="f">
                <v:textbox>
                  <w:txbxContent>
                    <w:p w:rsidR="00154810" w:rsidRDefault="00154810" w:rsidP="00885F87">
                      <w:pPr>
                        <w:spacing w:line="220" w:lineRule="exact"/>
                        <w:rPr>
                          <w:rFonts w:hint="eastAsia"/>
                        </w:rPr>
                      </w:pPr>
                      <w:r>
                        <w:rPr>
                          <w:rFonts w:hint="eastAsia"/>
                        </w:rPr>
                        <w:t>高等学校等就学支援金の支給に関する法律（抄）</w:t>
                      </w:r>
                    </w:p>
                    <w:p w:rsidR="00154810" w:rsidRDefault="00154810" w:rsidP="00885F87">
                      <w:pPr>
                        <w:spacing w:line="220" w:lineRule="exact"/>
                      </w:pPr>
                    </w:p>
                    <w:p w:rsidR="00154810" w:rsidRDefault="00154810" w:rsidP="00885F87">
                      <w:pPr>
                        <w:spacing w:line="220" w:lineRule="exact"/>
                        <w:rPr>
                          <w:rFonts w:hint="eastAsia"/>
                        </w:rPr>
                      </w:pPr>
                      <w:r>
                        <w:rPr>
                          <w:rFonts w:hint="eastAsia"/>
                        </w:rPr>
                        <w:t xml:space="preserve">　（報告等）</w:t>
                      </w:r>
                    </w:p>
                    <w:p w:rsidR="00154810" w:rsidRDefault="00154810" w:rsidP="00885F87">
                      <w:pPr>
                        <w:spacing w:line="220" w:lineRule="exact"/>
                        <w:ind w:left="210" w:hangingChars="100" w:hanging="210"/>
                        <w:rPr>
                          <w:rFonts w:hint="eastAsia"/>
                        </w:rPr>
                      </w:pPr>
                      <w:r>
                        <w:rPr>
                          <w:rFonts w:hint="eastAsia"/>
                        </w:rPr>
                        <w:t>第</w:t>
                      </w:r>
                      <w:r>
                        <w:rPr>
                          <w:rFonts w:hint="eastAsia"/>
                        </w:rPr>
                        <w:t>18</w:t>
                      </w:r>
                      <w:r>
                        <w:rPr>
                          <w:rFonts w:hint="eastAsia"/>
                        </w:rPr>
                        <w:t>条　都道府県知事は，この法律の施行に必要な限度において，受給権者，その保護者等若しくは支給対象高等学校等の設置者（国及び都道府県を除く。）若しくはその役員若しくは職員又はこれらの者であった者に対し，報告若しくは文書その他の物件の提出若しくは提示を命じ，又は当該職員に質問させることができる。</w:t>
                      </w:r>
                    </w:p>
                    <w:p w:rsidR="00154810" w:rsidRDefault="00154810" w:rsidP="00885F87">
                      <w:pPr>
                        <w:spacing w:line="220" w:lineRule="exact"/>
                        <w:ind w:left="210" w:hangingChars="100" w:hanging="210"/>
                        <w:rPr>
                          <w:rFonts w:hint="eastAsia"/>
                        </w:rPr>
                      </w:pPr>
                      <w:r>
                        <w:rPr>
                          <w:rFonts w:hint="eastAsia"/>
                        </w:rPr>
                        <w:t>２　前項の規定による質問を行う場合においては，当該職員は，その身分を示す証明書を携帯し，かつ，関係者の請求があるときは，これを提示しなければならない。</w:t>
                      </w:r>
                    </w:p>
                    <w:p w:rsidR="00154810" w:rsidRDefault="00154810" w:rsidP="00885F87">
                      <w:pPr>
                        <w:spacing w:line="220" w:lineRule="exact"/>
                        <w:ind w:left="210" w:hangingChars="100" w:hanging="210"/>
                        <w:rPr>
                          <w:rFonts w:hint="eastAsia"/>
                        </w:rPr>
                      </w:pPr>
                      <w:r>
                        <w:rPr>
                          <w:rFonts w:hint="eastAsia"/>
                        </w:rPr>
                        <w:t>３　第１項の規定による権限は，犯罪捜査のために認められたものと解釈してはならない。</w:t>
                      </w:r>
                    </w:p>
                    <w:p w:rsidR="00154810" w:rsidRDefault="00154810" w:rsidP="00885F87">
                      <w:pPr>
                        <w:spacing w:line="220" w:lineRule="exact"/>
                        <w:rPr>
                          <w:rFonts w:hint="eastAsia"/>
                        </w:rPr>
                      </w:pPr>
                      <w:r>
                        <w:rPr>
                          <w:rFonts w:hint="eastAsia"/>
                        </w:rPr>
                        <w:t xml:space="preserve">　（罰則）</w:t>
                      </w:r>
                    </w:p>
                    <w:p w:rsidR="00154810" w:rsidRDefault="00154810" w:rsidP="00885F87">
                      <w:pPr>
                        <w:spacing w:line="220" w:lineRule="exact"/>
                        <w:ind w:left="210" w:hangingChars="100" w:hanging="210"/>
                        <w:rPr>
                          <w:rFonts w:hint="eastAsia"/>
                        </w:rPr>
                      </w:pPr>
                      <w:r>
                        <w:rPr>
                          <w:rFonts w:hint="eastAsia"/>
                        </w:rPr>
                        <w:t>第</w:t>
                      </w:r>
                      <w:r>
                        <w:rPr>
                          <w:rFonts w:hint="eastAsia"/>
                        </w:rPr>
                        <w:t>21</w:t>
                      </w:r>
                      <w:r>
                        <w:rPr>
                          <w:rFonts w:hint="eastAsia"/>
                        </w:rPr>
                        <w:t>条　偽りその他不正の手段により就学支援金の支給をさせた者は，３年以下の懲役又は</w:t>
                      </w:r>
                      <w:r>
                        <w:rPr>
                          <w:rFonts w:hint="eastAsia"/>
                        </w:rPr>
                        <w:t>100</w:t>
                      </w:r>
                      <w:r>
                        <w:rPr>
                          <w:rFonts w:hint="eastAsia"/>
                        </w:rPr>
                        <w:t>万円以下の罰金に処する。ただし，刑法（明治</w:t>
                      </w:r>
                      <w:r>
                        <w:rPr>
                          <w:rFonts w:hint="eastAsia"/>
                        </w:rPr>
                        <w:t>40</w:t>
                      </w:r>
                      <w:r>
                        <w:rPr>
                          <w:rFonts w:hint="eastAsia"/>
                        </w:rPr>
                        <w:t>年法律第</w:t>
                      </w:r>
                      <w:r>
                        <w:rPr>
                          <w:rFonts w:hint="eastAsia"/>
                        </w:rPr>
                        <w:t>45</w:t>
                      </w:r>
                      <w:r>
                        <w:rPr>
                          <w:rFonts w:hint="eastAsia"/>
                        </w:rPr>
                        <w:t>号）に正条があるときは，同法による。</w:t>
                      </w:r>
                    </w:p>
                    <w:p w:rsidR="00154810" w:rsidRDefault="00154810" w:rsidP="00885F87">
                      <w:pPr>
                        <w:spacing w:line="220" w:lineRule="exact"/>
                        <w:ind w:left="210" w:hangingChars="100" w:hanging="210"/>
                        <w:rPr>
                          <w:rFonts w:hint="eastAsia"/>
                        </w:rPr>
                      </w:pPr>
                      <w:r>
                        <w:rPr>
                          <w:rFonts w:hint="eastAsia"/>
                        </w:rPr>
                        <w:t>２　第</w:t>
                      </w:r>
                      <w:r>
                        <w:rPr>
                          <w:rFonts w:hint="eastAsia"/>
                        </w:rPr>
                        <w:t>18</w:t>
                      </w:r>
                      <w:r>
                        <w:rPr>
                          <w:rFonts w:hint="eastAsia"/>
                        </w:rPr>
                        <w:t>条第１項の規定による命令に違反して，報告若しくは物件の提出若しくは提示をせず，若しくは虚偽の報告若しくは虚偽の物件の提出若しくは提示をし，又は同項の規定による当該職員の質問に対して，答弁せず，若しくは虚偽の答弁をした者は，</w:t>
                      </w:r>
                      <w:r>
                        <w:rPr>
                          <w:rFonts w:hint="eastAsia"/>
                        </w:rPr>
                        <w:t>30</w:t>
                      </w:r>
                      <w:r>
                        <w:rPr>
                          <w:rFonts w:hint="eastAsia"/>
                        </w:rPr>
                        <w:t>万円以下の罰金に処する。</w:t>
                      </w:r>
                    </w:p>
                    <w:p w:rsidR="00154810" w:rsidRDefault="00154810" w:rsidP="00885F87">
                      <w:pPr>
                        <w:spacing w:line="220" w:lineRule="exact"/>
                        <w:ind w:left="210" w:hangingChars="100" w:hanging="210"/>
                      </w:pPr>
                      <w:r>
                        <w:rPr>
                          <w:rFonts w:hint="eastAsia"/>
                        </w:rPr>
                        <w:t>３　法人の代表者又は法人若しくは人の代理人，使用人その他の従業者が，その法人又は人の業務に関し，前２項の違反行為をしたときは，行為者を罰するほか，その法人又は人に対しても，当該各項の罰金刑を科する。</w:t>
                      </w:r>
                    </w:p>
                  </w:txbxContent>
                </v:textbox>
              </v:shape>
            </w:pict>
          </mc:Fallback>
        </mc:AlternateContent>
      </w: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Default="00885F87" w:rsidP="00154810">
      <w:pPr>
        <w:jc w:val="left"/>
        <w:rPr>
          <w:rFonts w:eastAsia="SimSun"/>
        </w:rPr>
      </w:pPr>
    </w:p>
    <w:p w:rsidR="00885F87" w:rsidRPr="00885F87" w:rsidRDefault="00885F87" w:rsidP="00154810">
      <w:pPr>
        <w:jc w:val="left"/>
        <w:rPr>
          <w:rFonts w:asciiTheme="minorEastAsia" w:eastAsiaTheme="minorEastAsia" w:hAnsiTheme="minorEastAsia"/>
        </w:rPr>
      </w:pPr>
    </w:p>
    <w:p w:rsidR="00885F87" w:rsidRPr="00885F87" w:rsidRDefault="00885F87" w:rsidP="00885F87">
      <w:pPr>
        <w:ind w:firstLineChars="100" w:firstLine="210"/>
        <w:jc w:val="left"/>
        <w:rPr>
          <w:rFonts w:asciiTheme="minorEastAsia" w:eastAsiaTheme="minorEastAsia" w:hAnsiTheme="minorEastAsia"/>
        </w:rPr>
      </w:pPr>
      <w:r w:rsidRPr="00885F87">
        <w:rPr>
          <w:rFonts w:asciiTheme="minorEastAsia" w:eastAsiaTheme="minorEastAsia" w:hAnsiTheme="minorEastAsia" w:hint="eastAsia"/>
        </w:rPr>
        <w:t>備考　この用紙の大きさは，日本産業規格Ａ７とする。</w:t>
      </w:r>
    </w:p>
    <w:p w:rsidR="00154810" w:rsidRDefault="00154810" w:rsidP="00154810">
      <w:pPr>
        <w:jc w:val="left"/>
        <w:rPr>
          <w:rFonts w:hint="eastAsia"/>
        </w:rPr>
      </w:pPr>
      <w:bookmarkStart w:id="0" w:name="_GoBack"/>
      <w:bookmarkEnd w:id="0"/>
    </w:p>
    <w:sectPr w:rsidR="001548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810" w:rsidRDefault="00154810">
      <w:r>
        <w:separator/>
      </w:r>
    </w:p>
  </w:endnote>
  <w:endnote w:type="continuationSeparator" w:id="0">
    <w:p w:rsidR="00154810" w:rsidRDefault="00154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810" w:rsidRDefault="00154810">
      <w:r>
        <w:separator/>
      </w:r>
    </w:p>
  </w:footnote>
  <w:footnote w:type="continuationSeparator" w:id="0">
    <w:p w:rsidR="00154810" w:rsidRDefault="001548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810"/>
    <w:rsid w:val="000F359D"/>
    <w:rsid w:val="00154810"/>
    <w:rsid w:val="001D3D5F"/>
    <w:rsid w:val="00367281"/>
    <w:rsid w:val="00386750"/>
    <w:rsid w:val="005911EE"/>
    <w:rsid w:val="00885F87"/>
    <w:rsid w:val="00AF03CC"/>
    <w:rsid w:val="00B50B3E"/>
    <w:rsid w:val="00BD0EC2"/>
    <w:rsid w:val="00E05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2936E29"/>
  <w15:chartTrackingRefBased/>
  <w15:docId w15:val="{1B731CEF-C602-41E5-A8A1-70BBED53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7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1</cp:revision>
  <dcterms:created xsi:type="dcterms:W3CDTF">2020-05-22T10:15:00Z</dcterms:created>
  <dcterms:modified xsi:type="dcterms:W3CDTF">2020-05-22T10:31:00Z</dcterms:modified>
</cp:coreProperties>
</file>