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37" w:rsidRPr="00311CFD" w:rsidRDefault="001C4137" w:rsidP="001C4137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様式第10</w:t>
      </w:r>
    </w:p>
    <w:p w:rsidR="001C4137" w:rsidRPr="00311CFD" w:rsidRDefault="001C4137" w:rsidP="001C4137">
      <w:pPr>
        <w:tabs>
          <w:tab w:val="left" w:pos="901"/>
        </w:tabs>
        <w:spacing w:line="368" w:lineRule="exact"/>
        <w:jc w:val="center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取得財産等管理明細表（令和　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72"/>
        <w:gridCol w:w="692"/>
        <w:gridCol w:w="755"/>
        <w:gridCol w:w="756"/>
        <w:gridCol w:w="756"/>
        <w:gridCol w:w="1058"/>
        <w:gridCol w:w="1054"/>
        <w:gridCol w:w="846"/>
        <w:gridCol w:w="973"/>
        <w:gridCol w:w="719"/>
      </w:tblGrid>
      <w:tr w:rsidR="001C4137" w:rsidRPr="00311CFD" w:rsidTr="001C4137">
        <w:trPr>
          <w:trHeight w:val="770"/>
        </w:trPr>
        <w:tc>
          <w:tcPr>
            <w:tcW w:w="720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財産名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規格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数量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単価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取得</w:t>
            </w:r>
          </w:p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処分制限期間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保管場所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補助率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</w:tr>
      <w:tr w:rsidR="001C4137" w:rsidRPr="00311CFD" w:rsidTr="001C4137">
        <w:trPr>
          <w:trHeight w:val="5420"/>
        </w:trPr>
        <w:tc>
          <w:tcPr>
            <w:tcW w:w="720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972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92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55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righ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56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jc w:val="righ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058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54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973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19" w:type="dxa"/>
            <w:shd w:val="clear" w:color="auto" w:fill="auto"/>
          </w:tcPr>
          <w:p w:rsidR="001C4137" w:rsidRPr="00311CFD" w:rsidRDefault="001C4137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1C4137" w:rsidRPr="00311CFD" w:rsidRDefault="001C4137" w:rsidP="001C4137">
      <w:pPr>
        <w:tabs>
          <w:tab w:val="left" w:pos="901"/>
        </w:tabs>
        <w:spacing w:line="368" w:lineRule="exact"/>
        <w:ind w:left="896" w:hangingChars="400" w:hanging="896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（注）１．対象となる取得財産等は、岩手県補助金交付要領第19条第１項から第３項に定める財産、補助金等に係る予算の執行の適正化に関する法律施行令（昭和30年政令第255号）第13条第１号から３号に定める財産、取得価格又は効用の増加価格が単価50万円以上の機械、器具及びその他の財産とする。</w:t>
      </w:r>
    </w:p>
    <w:p w:rsidR="001C4137" w:rsidRPr="00311CFD" w:rsidRDefault="001C4137" w:rsidP="001C4137">
      <w:pPr>
        <w:tabs>
          <w:tab w:val="left" w:pos="901"/>
        </w:tabs>
        <w:spacing w:line="368" w:lineRule="exact"/>
        <w:ind w:leftChars="300" w:left="896" w:hangingChars="100" w:hanging="224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２．財産名の区分は、（ア）不動産、（イ）船舶、航空機、浮標、浮さん橋及び浮ドツク、（ウ）（ア）（イ）に掲げるものの従物、（エ）車両及び運搬具、工具、器具及び備品、機械及び装置、（オ）無形資産、（カ）開発研究用資産、（キ）その他の物件とする。</w:t>
      </w:r>
    </w:p>
    <w:p w:rsidR="001C4137" w:rsidRPr="00311CFD" w:rsidRDefault="001C4137" w:rsidP="001C4137">
      <w:pPr>
        <w:tabs>
          <w:tab w:val="left" w:pos="901"/>
        </w:tabs>
        <w:spacing w:line="368" w:lineRule="exact"/>
        <w:ind w:leftChars="300" w:left="896" w:hangingChars="100" w:hanging="224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３．数量は、同一規格等であれば一括して記載して差し支えない。単価が異なる場合は分割して記載すること。</w:t>
      </w:r>
    </w:p>
    <w:p w:rsidR="001C4137" w:rsidRPr="00311CFD" w:rsidRDefault="001C4137" w:rsidP="001C4137">
      <w:pPr>
        <w:tabs>
          <w:tab w:val="left" w:pos="901"/>
        </w:tabs>
        <w:spacing w:line="368" w:lineRule="exact"/>
        <w:ind w:firstLineChars="300" w:firstLine="672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４．取得年月日は、検収年月日を記載すること。</w:t>
      </w:r>
    </w:p>
    <w:p w:rsidR="001C4137" w:rsidRPr="00311CFD" w:rsidRDefault="001C4137" w:rsidP="001C4137">
      <w:pPr>
        <w:tabs>
          <w:tab w:val="left" w:pos="901"/>
        </w:tabs>
        <w:spacing w:line="368" w:lineRule="exact"/>
        <w:ind w:leftChars="300" w:left="1120" w:hangingChars="200" w:hanging="448"/>
        <w:textAlignment w:val="baseline"/>
        <w:rPr>
          <w:rFonts w:ascii="ＭＳ 明朝" w:hAnsi="ＭＳ 明朝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５．処分制限期間は、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「補助事業等により取得し、又は効用の増加した財産の処分制限期間（昭和53年通商産業省告示第360号）」で定める期間を</w:t>
      </w:r>
      <w:r w:rsidRPr="00311CFD">
        <w:rPr>
          <w:rFonts w:ascii="ＭＳ 明朝" w:hAnsi="ＭＳ 明朝" w:hint="eastAsia"/>
          <w:kern w:val="0"/>
          <w:szCs w:val="21"/>
        </w:rPr>
        <w:t>記載すること。</w:t>
      </w:r>
    </w:p>
    <w:p w:rsidR="001C4137" w:rsidRPr="00311CFD" w:rsidRDefault="001C4137" w:rsidP="001C4137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kern w:val="0"/>
          <w:szCs w:val="21"/>
        </w:rPr>
      </w:pPr>
    </w:p>
    <w:p w:rsidR="00082C55" w:rsidRPr="001C4137" w:rsidRDefault="001833DC" w:rsidP="001C4137">
      <w:bookmarkStart w:id="0" w:name="_GoBack"/>
      <w:bookmarkEnd w:id="0"/>
    </w:p>
    <w:sectPr w:rsidR="00082C55" w:rsidRPr="001C4137" w:rsidSect="009C7F40">
      <w:pgSz w:w="11906" w:h="16838" w:code="9"/>
      <w:pgMar w:top="1418" w:right="1191" w:bottom="1588" w:left="1361" w:header="720" w:footer="720" w:gutter="0"/>
      <w:cols w:space="425"/>
      <w:docGrid w:type="linesAndChars" w:linePitch="4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DC" w:rsidRDefault="001833DC" w:rsidP="009C7F40">
      <w:r>
        <w:separator/>
      </w:r>
    </w:p>
  </w:endnote>
  <w:endnote w:type="continuationSeparator" w:id="0">
    <w:p w:rsidR="001833DC" w:rsidRDefault="001833DC" w:rsidP="009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DC" w:rsidRDefault="001833DC" w:rsidP="009C7F40">
      <w:r>
        <w:separator/>
      </w:r>
    </w:p>
  </w:footnote>
  <w:footnote w:type="continuationSeparator" w:id="0">
    <w:p w:rsidR="001833DC" w:rsidRDefault="001833DC" w:rsidP="009C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79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1"/>
    <w:rsid w:val="001833DC"/>
    <w:rsid w:val="001C4137"/>
    <w:rsid w:val="005650EA"/>
    <w:rsid w:val="005F7050"/>
    <w:rsid w:val="006D00D6"/>
    <w:rsid w:val="00760641"/>
    <w:rsid w:val="00802919"/>
    <w:rsid w:val="009378ED"/>
    <w:rsid w:val="009C7F40"/>
    <w:rsid w:val="00A84340"/>
    <w:rsid w:val="00AA49B5"/>
    <w:rsid w:val="00B31FF6"/>
    <w:rsid w:val="00B5476C"/>
    <w:rsid w:val="00C97883"/>
    <w:rsid w:val="00E612C7"/>
    <w:rsid w:val="00EA1E34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5FC71-9FF4-4755-A8FA-4013071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C7F40"/>
  </w:style>
  <w:style w:type="paragraph" w:styleId="a5">
    <w:name w:val="footer"/>
    <w:basedOn w:val="a"/>
    <w:link w:val="a6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C7F40"/>
  </w:style>
  <w:style w:type="paragraph" w:styleId="a7">
    <w:name w:val="Note Heading"/>
    <w:basedOn w:val="a"/>
    <w:next w:val="a"/>
    <w:link w:val="a8"/>
    <w:uiPriority w:val="99"/>
    <w:unhideWhenUsed/>
    <w:rsid w:val="00FC58D3"/>
    <w:pPr>
      <w:jc w:val="center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C58D3"/>
    <w:rPr>
      <w:rFonts w:ascii="ＭＳ 明朝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FC58D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dc:description/>
  <cp:lastModifiedBy>経営支援課</cp:lastModifiedBy>
  <cp:revision>8</cp:revision>
  <dcterms:created xsi:type="dcterms:W3CDTF">2021-10-30T06:49:00Z</dcterms:created>
  <dcterms:modified xsi:type="dcterms:W3CDTF">2021-10-30T07:26:00Z</dcterms:modified>
</cp:coreProperties>
</file>