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71" w:rsidRPr="00DA02D6" w:rsidRDefault="00752D71">
      <w:pPr>
        <w:widowControl/>
        <w:jc w:val="left"/>
        <w:rPr>
          <w:rFonts w:ascii="ＭＳ ゴシック" w:eastAsia="ＭＳ ゴシック" w:hAnsi="ＭＳ ゴシック"/>
          <w:b/>
          <w:sz w:val="24"/>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CF75F9" w:rsidP="001948A0">
      <w:pPr>
        <w:widowControl/>
        <w:jc w:val="center"/>
        <w:rPr>
          <w:rFonts w:ascii="ＭＳ ゴシック" w:eastAsia="ＭＳ ゴシック" w:hAnsi="ＭＳ ゴシック"/>
          <w:b/>
          <w:sz w:val="32"/>
          <w:szCs w:val="34"/>
        </w:rPr>
      </w:pPr>
      <w:r w:rsidRPr="00DA02D6">
        <w:rPr>
          <w:rFonts w:ascii="ＭＳ ゴシック" w:eastAsia="ＭＳ ゴシック" w:hAnsi="ＭＳ ゴシック" w:hint="eastAsia"/>
          <w:b/>
          <w:sz w:val="36"/>
          <w:szCs w:val="34"/>
        </w:rPr>
        <w:t>「</w:t>
      </w:r>
      <w:r w:rsidR="00F763B5">
        <w:rPr>
          <w:rFonts w:ascii="ＭＳ ゴシック" w:eastAsia="ＭＳ ゴシック" w:hAnsi="ＭＳ ゴシック" w:hint="eastAsia"/>
          <w:b/>
          <w:sz w:val="36"/>
          <w:szCs w:val="34"/>
        </w:rPr>
        <w:t>令和５</w:t>
      </w:r>
      <w:r w:rsidR="007971EB">
        <w:rPr>
          <w:rFonts w:ascii="ＭＳ ゴシック" w:eastAsia="ＭＳ ゴシック" w:hAnsi="ＭＳ ゴシック" w:hint="eastAsia"/>
          <w:b/>
          <w:sz w:val="36"/>
          <w:szCs w:val="34"/>
        </w:rPr>
        <w:t>年度いわてインバウンド受入態勢整備業務</w:t>
      </w:r>
      <w:r w:rsidRPr="00DA02D6">
        <w:rPr>
          <w:rFonts w:ascii="ＭＳ ゴシック" w:eastAsia="ＭＳ ゴシック" w:hAnsi="ＭＳ ゴシック" w:hint="eastAsia"/>
          <w:b/>
          <w:sz w:val="36"/>
          <w:szCs w:val="34"/>
        </w:rPr>
        <w:t>」</w:t>
      </w: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CF75F9" w:rsidP="00CF75F9">
      <w:pPr>
        <w:widowControl/>
        <w:pBdr>
          <w:top w:val="double" w:sz="4" w:space="1" w:color="auto"/>
          <w:left w:val="double" w:sz="4" w:space="1" w:color="auto"/>
          <w:bottom w:val="double" w:sz="4" w:space="1" w:color="auto"/>
          <w:right w:val="double" w:sz="4" w:space="4" w:color="auto"/>
        </w:pBdr>
        <w:ind w:leftChars="405" w:left="850" w:rightChars="336" w:right="706"/>
        <w:jc w:val="center"/>
        <w:rPr>
          <w:rFonts w:ascii="ＭＳ ゴシック" w:eastAsia="ＭＳ ゴシック" w:hAnsi="ＭＳ ゴシック"/>
          <w:b/>
          <w:sz w:val="52"/>
          <w:szCs w:val="52"/>
        </w:rPr>
      </w:pPr>
      <w:r w:rsidRPr="00DA02D6">
        <w:rPr>
          <w:rFonts w:ascii="ＭＳ ゴシック" w:eastAsia="ＭＳ ゴシック" w:hAnsi="ＭＳ ゴシック" w:hint="eastAsia"/>
          <w:b/>
          <w:sz w:val="52"/>
          <w:szCs w:val="52"/>
        </w:rPr>
        <w:t>業務仕様書</w:t>
      </w: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F763B5" w:rsidP="00CF75F9">
      <w:pPr>
        <w:widowControl/>
        <w:jc w:val="center"/>
        <w:rPr>
          <w:rFonts w:ascii="ＭＳ ゴシック" w:eastAsia="ＭＳ ゴシック" w:hAnsi="ＭＳ ゴシック"/>
          <w:b/>
          <w:sz w:val="44"/>
          <w:szCs w:val="44"/>
        </w:rPr>
      </w:pPr>
      <w:r w:rsidRPr="00F345E5">
        <w:rPr>
          <w:rFonts w:ascii="ＭＳ ゴシック" w:eastAsia="ＭＳ ゴシック" w:hAnsi="ＭＳ ゴシック" w:hint="eastAsia"/>
          <w:b/>
          <w:spacing w:val="88"/>
          <w:kern w:val="0"/>
          <w:sz w:val="44"/>
          <w:szCs w:val="44"/>
          <w:fitText w:val="3536" w:id="1987361536"/>
        </w:rPr>
        <w:t>令和５</w:t>
      </w:r>
      <w:r w:rsidR="00183A3F" w:rsidRPr="00F345E5">
        <w:rPr>
          <w:rFonts w:ascii="ＭＳ ゴシック" w:eastAsia="ＭＳ ゴシック" w:hAnsi="ＭＳ ゴシック" w:hint="eastAsia"/>
          <w:b/>
          <w:spacing w:val="88"/>
          <w:kern w:val="0"/>
          <w:sz w:val="44"/>
          <w:szCs w:val="44"/>
          <w:fitText w:val="3536" w:id="1987361536"/>
        </w:rPr>
        <w:t>年</w:t>
      </w:r>
      <w:r w:rsidRPr="00F345E5">
        <w:rPr>
          <w:rFonts w:ascii="ＭＳ ゴシック" w:eastAsia="ＭＳ ゴシック" w:hAnsi="ＭＳ ゴシック" w:hint="eastAsia"/>
          <w:b/>
          <w:spacing w:val="88"/>
          <w:kern w:val="0"/>
          <w:sz w:val="44"/>
          <w:szCs w:val="44"/>
          <w:fitText w:val="3536" w:id="1987361536"/>
        </w:rPr>
        <w:t>９</w:t>
      </w:r>
      <w:r w:rsidR="00887019" w:rsidRPr="00F345E5">
        <w:rPr>
          <w:rFonts w:ascii="ＭＳ ゴシック" w:eastAsia="ＭＳ ゴシック" w:hAnsi="ＭＳ ゴシック" w:hint="eastAsia"/>
          <w:b/>
          <w:spacing w:val="3"/>
          <w:kern w:val="0"/>
          <w:sz w:val="44"/>
          <w:szCs w:val="44"/>
          <w:fitText w:val="3536" w:id="1987361536"/>
        </w:rPr>
        <w:t>月</w:t>
      </w:r>
    </w:p>
    <w:p w:rsidR="00CF75F9" w:rsidRPr="00DA02D6" w:rsidRDefault="00CF75F9" w:rsidP="00887019">
      <w:pPr>
        <w:widowControl/>
        <w:jc w:val="center"/>
        <w:rPr>
          <w:rFonts w:ascii="ＭＳ ゴシック" w:eastAsia="ＭＳ ゴシック" w:hAnsi="ＭＳ ゴシック"/>
          <w:b/>
          <w:sz w:val="44"/>
          <w:szCs w:val="44"/>
        </w:rPr>
      </w:pPr>
      <w:r w:rsidRPr="00DA02D6">
        <w:rPr>
          <w:rFonts w:ascii="ＭＳ ゴシック" w:eastAsia="ＭＳ ゴシック" w:hAnsi="ＭＳ ゴシック" w:hint="eastAsia"/>
          <w:b/>
          <w:spacing w:val="553"/>
          <w:kern w:val="0"/>
          <w:sz w:val="44"/>
          <w:szCs w:val="44"/>
          <w:fitText w:val="3536" w:id="1987361537"/>
        </w:rPr>
        <w:t>岩手</w:t>
      </w:r>
      <w:r w:rsidRPr="00DA02D6">
        <w:rPr>
          <w:rFonts w:ascii="ＭＳ ゴシック" w:eastAsia="ＭＳ ゴシック" w:hAnsi="ＭＳ ゴシック" w:hint="eastAsia"/>
          <w:b/>
          <w:kern w:val="0"/>
          <w:sz w:val="44"/>
          <w:szCs w:val="44"/>
          <w:fitText w:val="3536" w:id="1987361537"/>
        </w:rPr>
        <w:t>県</w:t>
      </w: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36"/>
          <w:szCs w:val="36"/>
        </w:rPr>
      </w:pPr>
    </w:p>
    <w:p w:rsidR="00752D71" w:rsidRPr="00DA02D6" w:rsidRDefault="00752D71">
      <w:pPr>
        <w:widowControl/>
        <w:jc w:val="left"/>
        <w:rPr>
          <w:rFonts w:ascii="ＭＳ ゴシック" w:eastAsia="ＭＳ ゴシック" w:hAnsi="ＭＳ ゴシック"/>
          <w:b/>
          <w:sz w:val="24"/>
        </w:rPr>
      </w:pPr>
      <w:r w:rsidRPr="00DA02D6">
        <w:rPr>
          <w:rFonts w:ascii="ＭＳ ゴシック" w:eastAsia="ＭＳ ゴシック" w:hAnsi="ＭＳ ゴシック"/>
          <w:b/>
          <w:sz w:val="24"/>
        </w:rPr>
        <w:br w:type="page"/>
      </w:r>
    </w:p>
    <w:p w:rsidR="00286639" w:rsidRDefault="006637F6" w:rsidP="009A725C">
      <w:pPr>
        <w:ind w:firstLineChars="100" w:firstLine="210"/>
        <w:rPr>
          <w:rFonts w:ascii="ＭＳ 明朝" w:hAnsi="ＭＳ 明朝"/>
        </w:rPr>
      </w:pPr>
      <w:r w:rsidRPr="00DA02D6">
        <w:rPr>
          <w:rFonts w:ascii="ＭＳ 明朝" w:hAnsi="ＭＳ 明朝" w:hint="eastAsia"/>
        </w:rPr>
        <w:lastRenderedPageBreak/>
        <w:t>この「業務仕様書」は、岩手県（以下「県」という。）が実施する「</w:t>
      </w:r>
      <w:r w:rsidR="00F763B5">
        <w:rPr>
          <w:rFonts w:ascii="ＭＳ 明朝" w:hAnsi="ＭＳ 明朝" w:hint="eastAsia"/>
        </w:rPr>
        <w:t>令和５</w:t>
      </w:r>
      <w:r w:rsidR="007971EB">
        <w:rPr>
          <w:rFonts w:ascii="ＭＳ 明朝" w:hAnsi="ＭＳ 明朝" w:hint="eastAsia"/>
        </w:rPr>
        <w:t>年度いわてインバウンド受入態勢整備業務</w:t>
      </w:r>
      <w:r w:rsidRPr="00DA02D6">
        <w:rPr>
          <w:rFonts w:ascii="ＭＳ 明朝" w:hAnsi="ＭＳ 明朝" w:hint="eastAsia"/>
        </w:rPr>
        <w:t>」（以下「本業務」という。）の受託候補者の選定に関し、県が</w:t>
      </w:r>
      <w:r w:rsidR="00CF75F9" w:rsidRPr="00DA02D6">
        <w:rPr>
          <w:rFonts w:ascii="ＭＳ 明朝" w:hAnsi="ＭＳ 明朝" w:hint="eastAsia"/>
        </w:rPr>
        <w:t>、</w:t>
      </w:r>
      <w:r w:rsidRPr="00DA02D6">
        <w:rPr>
          <w:rFonts w:ascii="ＭＳ 明朝" w:hAnsi="ＭＳ 明朝" w:hint="eastAsia"/>
        </w:rPr>
        <w:t>契約する事業者（以下「受託者」という。）に要求する本業務の概要や仕様を明らかにし、企画コンペに参加しようとする者（以下「</w:t>
      </w:r>
      <w:r w:rsidR="00CF75F9" w:rsidRPr="00DA02D6">
        <w:rPr>
          <w:rFonts w:ascii="ＭＳ 明朝" w:hAnsi="ＭＳ 明朝" w:hint="eastAsia"/>
        </w:rPr>
        <w:t>コンペ</w:t>
      </w:r>
      <w:r w:rsidRPr="00DA02D6">
        <w:rPr>
          <w:rFonts w:ascii="ＭＳ 明朝" w:hAnsi="ＭＳ 明朝" w:hint="eastAsia"/>
        </w:rPr>
        <w:t>参加者」という。）の提案に具体的な指針を示すものである</w:t>
      </w:r>
      <w:r w:rsidR="00CF75F9" w:rsidRPr="00DA02D6">
        <w:rPr>
          <w:rFonts w:ascii="ＭＳ 明朝" w:hAnsi="ＭＳ 明朝" w:hint="eastAsia"/>
        </w:rPr>
        <w:t>こと</w:t>
      </w:r>
      <w:r w:rsidRPr="00DA02D6">
        <w:rPr>
          <w:rFonts w:ascii="ＭＳ 明朝" w:hAnsi="ＭＳ 明朝" w:hint="eastAsia"/>
        </w:rPr>
        <w:t>。</w:t>
      </w:r>
    </w:p>
    <w:p w:rsidR="00F763B5" w:rsidRPr="00DA02D6" w:rsidRDefault="00F763B5" w:rsidP="009A725C">
      <w:pPr>
        <w:ind w:firstLineChars="100" w:firstLine="210"/>
        <w:rPr>
          <w:rFonts w:ascii="ＭＳ 明朝" w:hAnsi="ＭＳ 明朝"/>
        </w:rPr>
      </w:pPr>
    </w:p>
    <w:p w:rsidR="007F49A5" w:rsidRPr="00DA02D6" w:rsidRDefault="007F49A5" w:rsidP="00A30459">
      <w:pPr>
        <w:shd w:val="solid" w:color="auto" w:fill="auto"/>
        <w:rPr>
          <w:rFonts w:eastAsia="ＭＳ ゴシック"/>
          <w:bCs/>
        </w:rPr>
      </w:pPr>
      <w:r w:rsidRPr="00DA02D6">
        <w:rPr>
          <w:rFonts w:eastAsia="ＭＳ ゴシック" w:hint="eastAsia"/>
          <w:bCs/>
        </w:rPr>
        <w:t>１　本業務の概要</w:t>
      </w:r>
      <w:r w:rsidR="00E833FB" w:rsidRPr="00DA02D6">
        <w:rPr>
          <w:rFonts w:eastAsia="ＭＳ ゴシック" w:hint="eastAsia"/>
          <w:bCs/>
        </w:rPr>
        <w:t xml:space="preserve"> </w:t>
      </w:r>
    </w:p>
    <w:p w:rsidR="00694152" w:rsidRDefault="00A154CB" w:rsidP="00A154CB">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xml:space="preserve">　</w:t>
      </w:r>
      <w:r w:rsidR="007F49A5" w:rsidRPr="00DA02D6">
        <w:rPr>
          <w:rFonts w:asciiTheme="majorEastAsia" w:eastAsiaTheme="majorEastAsia" w:hAnsiTheme="majorEastAsia" w:hint="eastAsia"/>
        </w:rPr>
        <w:t>趣</w:t>
      </w:r>
      <w:r w:rsidR="00A731EF" w:rsidRPr="00DA02D6">
        <w:rPr>
          <w:rFonts w:asciiTheme="majorEastAsia" w:eastAsiaTheme="majorEastAsia" w:hAnsiTheme="majorEastAsia" w:hint="eastAsia"/>
        </w:rPr>
        <w:t xml:space="preserve">　</w:t>
      </w:r>
      <w:r w:rsidR="007F49A5" w:rsidRPr="00DA02D6">
        <w:rPr>
          <w:rFonts w:asciiTheme="majorEastAsia" w:eastAsiaTheme="majorEastAsia" w:hAnsiTheme="majorEastAsia" w:hint="eastAsia"/>
        </w:rPr>
        <w:t>旨</w:t>
      </w:r>
    </w:p>
    <w:p w:rsidR="00F763B5" w:rsidRPr="00F763B5" w:rsidRDefault="00F763B5" w:rsidP="00A154CB">
      <w:pPr>
        <w:ind w:left="525" w:hangingChars="250" w:hanging="525"/>
        <w:rPr>
          <w:rFonts w:ascii="ＭＳ 明朝" w:hAnsi="ＭＳ 明朝"/>
        </w:rPr>
      </w:pPr>
      <w:r w:rsidRPr="00F763B5">
        <w:rPr>
          <w:rFonts w:ascii="ＭＳ 明朝" w:hAnsi="ＭＳ 明朝" w:hint="eastAsia"/>
        </w:rPr>
        <w:t xml:space="preserve">　　　</w:t>
      </w:r>
      <w:r w:rsidR="00A154CB">
        <w:rPr>
          <w:rFonts w:ascii="ＭＳ 明朝" w:hAnsi="ＭＳ 明朝" w:hint="eastAsia"/>
        </w:rPr>
        <w:t xml:space="preserve"> </w:t>
      </w:r>
      <w:r w:rsidR="006B156C">
        <w:rPr>
          <w:rFonts w:ascii="ＭＳ 明朝" w:hAnsi="ＭＳ 明朝" w:hint="eastAsia"/>
        </w:rPr>
        <w:t>本県における令和５年１月～６</w:t>
      </w:r>
      <w:r w:rsidRPr="00F763B5">
        <w:rPr>
          <w:rFonts w:ascii="ＭＳ 明朝" w:hAnsi="ＭＳ 明朝" w:hint="eastAsia"/>
        </w:rPr>
        <w:t>月の外国人宿泊者数割合は、平成31年同期比で</w:t>
      </w:r>
      <w:r w:rsidR="009B7849">
        <w:rPr>
          <w:rFonts w:ascii="ＭＳ 明朝" w:hAnsi="ＭＳ 明朝" w:hint="eastAsia"/>
        </w:rPr>
        <w:t>58</w:t>
      </w:r>
      <w:r w:rsidR="009B7849">
        <w:rPr>
          <w:rFonts w:ascii="ＭＳ 明朝" w:hAnsi="ＭＳ 明朝"/>
        </w:rPr>
        <w:t>.5</w:t>
      </w:r>
      <w:r w:rsidRPr="00F763B5">
        <w:rPr>
          <w:rFonts w:ascii="ＭＳ 明朝" w:hAnsi="ＭＳ 明朝" w:hint="eastAsia"/>
        </w:rPr>
        <w:t>％となっており、香港、タイ、欧米などでは、平成31年同期を上回るなど、回復基調にあるものの、全国平均の</w:t>
      </w:r>
      <w:r w:rsidR="009B7849">
        <w:rPr>
          <w:rFonts w:ascii="ＭＳ 明朝" w:hAnsi="ＭＳ 明朝"/>
        </w:rPr>
        <w:t>74.8</w:t>
      </w:r>
      <w:r w:rsidRPr="00F763B5">
        <w:rPr>
          <w:rFonts w:ascii="ＭＳ 明朝" w:hAnsi="ＭＳ 明朝" w:hint="eastAsia"/>
        </w:rPr>
        <w:t>％、東北平均の</w:t>
      </w:r>
      <w:r w:rsidR="009B7849">
        <w:rPr>
          <w:rFonts w:ascii="ＭＳ 明朝" w:hAnsi="ＭＳ 明朝"/>
        </w:rPr>
        <w:t>64.6</w:t>
      </w:r>
      <w:r w:rsidRPr="00F763B5">
        <w:rPr>
          <w:rFonts w:ascii="ＭＳ 明朝" w:hAnsi="ＭＳ 明朝" w:hint="eastAsia"/>
        </w:rPr>
        <w:t>％を下回っていることから、更なる誘客回復を図る必要がある。</w:t>
      </w:r>
    </w:p>
    <w:p w:rsidR="00F763B5" w:rsidRPr="00F763B5" w:rsidRDefault="00F763B5" w:rsidP="00A154CB">
      <w:pPr>
        <w:ind w:left="525" w:hangingChars="250" w:hanging="525"/>
        <w:rPr>
          <w:rFonts w:ascii="ＭＳ 明朝" w:hAnsi="ＭＳ 明朝"/>
        </w:rPr>
      </w:pPr>
      <w:r w:rsidRPr="00F763B5">
        <w:rPr>
          <w:rFonts w:ascii="ＭＳ 明朝" w:hAnsi="ＭＳ 明朝" w:hint="eastAsia"/>
        </w:rPr>
        <w:t xml:space="preserve">　　　</w:t>
      </w:r>
      <w:r w:rsidR="00A154CB">
        <w:rPr>
          <w:rFonts w:ascii="ＭＳ 明朝" w:hAnsi="ＭＳ 明朝" w:hint="eastAsia"/>
        </w:rPr>
        <w:t xml:space="preserve"> </w:t>
      </w:r>
      <w:r w:rsidRPr="00F763B5">
        <w:rPr>
          <w:rFonts w:ascii="ＭＳ 明朝" w:hAnsi="ＭＳ 明朝" w:hint="eastAsia"/>
        </w:rPr>
        <w:t>外国人観光客の誘客・周遊を促進するとともに観光消費額を拡大し、本県経済の活性化を図ることを目的に、本県のインバウンドの核となっている民間事業者が地域の中心となって、インバウンドの受入を推進するための態勢整備を支援する。</w:t>
      </w:r>
    </w:p>
    <w:p w:rsidR="008C24E6" w:rsidRDefault="001C29BA" w:rsidP="008C24E6">
      <w:pPr>
        <w:ind w:leftChars="250" w:left="525" w:firstLineChars="100" w:firstLine="210"/>
        <w:rPr>
          <w:rFonts w:asciiTheme="minorEastAsia" w:eastAsiaTheme="minorEastAsia" w:hAnsiTheme="minorEastAsia"/>
        </w:rPr>
      </w:pPr>
      <w:r w:rsidRPr="001C29BA">
        <w:rPr>
          <w:rFonts w:asciiTheme="minorEastAsia" w:eastAsiaTheme="minorEastAsia" w:hAnsiTheme="minorEastAsia" w:hint="eastAsia"/>
        </w:rPr>
        <w:t>本業務では、</w:t>
      </w:r>
      <w:r w:rsidR="008C24E6">
        <w:rPr>
          <w:rFonts w:asciiTheme="minorEastAsia" w:eastAsiaTheme="minorEastAsia" w:hAnsiTheme="minorEastAsia" w:hint="eastAsia"/>
        </w:rPr>
        <w:t>今後本格的なインバウンド再開が見込まれる中国</w:t>
      </w:r>
      <w:r w:rsidR="00300B3A">
        <w:rPr>
          <w:rFonts w:asciiTheme="minorEastAsia" w:eastAsiaTheme="minorEastAsia" w:hAnsiTheme="minorEastAsia" w:hint="eastAsia"/>
        </w:rPr>
        <w:t>・香港</w:t>
      </w:r>
      <w:r w:rsidR="008C24E6">
        <w:rPr>
          <w:rFonts w:asciiTheme="minorEastAsia" w:eastAsiaTheme="minorEastAsia" w:hAnsiTheme="minorEastAsia" w:hint="eastAsia"/>
        </w:rPr>
        <w:t>からの来訪機会を創出するため、</w:t>
      </w:r>
      <w:r w:rsidR="00CA57C7" w:rsidRPr="001C29BA">
        <w:rPr>
          <w:rFonts w:asciiTheme="minorEastAsia" w:eastAsiaTheme="minorEastAsia" w:hAnsiTheme="minorEastAsia" w:hint="eastAsia"/>
        </w:rPr>
        <w:t>「</w:t>
      </w:r>
      <w:r w:rsidR="00CA57C7" w:rsidRPr="00CD0D4D">
        <w:rPr>
          <w:rFonts w:asciiTheme="minorEastAsia" w:eastAsiaTheme="minorEastAsia" w:hAnsiTheme="minorEastAsia"/>
        </w:rPr>
        <w:t>馬蜂窩</w:t>
      </w:r>
      <w:r w:rsidR="00CA57C7" w:rsidRPr="001C29BA">
        <w:rPr>
          <w:rFonts w:asciiTheme="minorEastAsia" w:eastAsiaTheme="minorEastAsia" w:hAnsiTheme="minorEastAsia" w:hint="eastAsia"/>
        </w:rPr>
        <w:t>」「大衆天評」</w:t>
      </w:r>
      <w:r w:rsidR="00CA57C7">
        <w:rPr>
          <w:rFonts w:asciiTheme="minorEastAsia" w:eastAsiaTheme="minorEastAsia" w:hAnsiTheme="minorEastAsia" w:hint="eastAsia"/>
        </w:rPr>
        <w:t>等</w:t>
      </w:r>
      <w:r w:rsidR="00ED401D">
        <w:rPr>
          <w:rFonts w:asciiTheme="minorEastAsia" w:eastAsiaTheme="minorEastAsia" w:hAnsiTheme="minorEastAsia" w:hint="eastAsia"/>
        </w:rPr>
        <w:t>の中国独自</w:t>
      </w:r>
      <w:r w:rsidR="00CA57C7">
        <w:rPr>
          <w:rFonts w:asciiTheme="minorEastAsia" w:eastAsiaTheme="minorEastAsia" w:hAnsiTheme="minorEastAsia" w:hint="eastAsia"/>
        </w:rPr>
        <w:t>の</w:t>
      </w:r>
      <w:r w:rsidR="008C24E6" w:rsidRPr="00225BAC">
        <w:rPr>
          <w:rFonts w:asciiTheme="minorEastAsia" w:eastAsiaTheme="minorEastAsia" w:hAnsiTheme="minorEastAsia" w:hint="eastAsia"/>
        </w:rPr>
        <w:t>プラットフォーム</w:t>
      </w:r>
      <w:r w:rsidR="00CA57C7">
        <w:rPr>
          <w:rFonts w:asciiTheme="minorEastAsia" w:eastAsiaTheme="minorEastAsia" w:hAnsiTheme="minorEastAsia" w:hint="eastAsia"/>
        </w:rPr>
        <w:t>及び香港で需要の高いプラットフォーム</w:t>
      </w:r>
      <w:r w:rsidR="008C24E6" w:rsidRPr="00225BAC">
        <w:rPr>
          <w:rFonts w:asciiTheme="minorEastAsia" w:eastAsiaTheme="minorEastAsia" w:hAnsiTheme="minorEastAsia" w:hint="eastAsia"/>
        </w:rPr>
        <w:t>の効果的な活用を促進するためのセミナーを開催</w:t>
      </w:r>
      <w:r w:rsidR="00496056" w:rsidRPr="00225BAC">
        <w:rPr>
          <w:rFonts w:asciiTheme="minorEastAsia" w:eastAsiaTheme="minorEastAsia" w:hAnsiTheme="minorEastAsia" w:hint="eastAsia"/>
        </w:rPr>
        <w:t>するほか</w:t>
      </w:r>
      <w:r w:rsidR="008C24E6" w:rsidRPr="00225BAC">
        <w:rPr>
          <w:rFonts w:asciiTheme="minorEastAsia" w:eastAsiaTheme="minorEastAsia" w:hAnsiTheme="minorEastAsia" w:hint="eastAsia"/>
        </w:rPr>
        <w:t>、</w:t>
      </w:r>
      <w:r w:rsidR="009D2AF6" w:rsidRPr="00225BAC">
        <w:rPr>
          <w:rFonts w:asciiTheme="minorEastAsia" w:eastAsiaTheme="minorEastAsia" w:hAnsiTheme="minorEastAsia" w:hint="eastAsia"/>
        </w:rPr>
        <w:t>アフターコロナにおけるインバウンド</w:t>
      </w:r>
      <w:r w:rsidR="009D2AF6">
        <w:rPr>
          <w:rFonts w:asciiTheme="minorEastAsia" w:eastAsiaTheme="minorEastAsia" w:hAnsiTheme="minorEastAsia" w:hint="eastAsia"/>
        </w:rPr>
        <w:t>への関心の高まり、</w:t>
      </w:r>
      <w:r w:rsidR="00F763B5" w:rsidRPr="001C29BA">
        <w:rPr>
          <w:rFonts w:asciiTheme="minorEastAsia" w:eastAsiaTheme="minorEastAsia" w:hAnsiTheme="minorEastAsia" w:hint="eastAsia"/>
        </w:rPr>
        <w:t>NY</w:t>
      </w:r>
      <w:r w:rsidR="00CB5794">
        <w:rPr>
          <w:rFonts w:asciiTheme="minorEastAsia" w:eastAsiaTheme="minorEastAsia" w:hAnsiTheme="minorEastAsia" w:hint="eastAsia"/>
        </w:rPr>
        <w:t>タイムズ紙</w:t>
      </w:r>
      <w:r w:rsidR="009D2AF6">
        <w:rPr>
          <w:rFonts w:asciiTheme="minorEastAsia" w:eastAsiaTheme="minorEastAsia" w:hAnsiTheme="minorEastAsia" w:hint="eastAsia"/>
        </w:rPr>
        <w:t>の効果等によりこれまで関心を示さなかった層にリーチする機会でもあることから</w:t>
      </w:r>
      <w:r w:rsidR="00CB5794">
        <w:rPr>
          <w:rFonts w:asciiTheme="minorEastAsia" w:eastAsiaTheme="minorEastAsia" w:hAnsiTheme="minorEastAsia" w:hint="eastAsia"/>
        </w:rPr>
        <w:t>、民間事業者の</w:t>
      </w:r>
      <w:r w:rsidR="00CB5794" w:rsidRPr="00CB5794">
        <w:rPr>
          <w:rFonts w:asciiTheme="minorEastAsia" w:eastAsiaTheme="minorEastAsia" w:hAnsiTheme="minorEastAsia" w:hint="eastAsia"/>
        </w:rPr>
        <w:t>情報発信ツール</w:t>
      </w:r>
      <w:r w:rsidR="00CB5794">
        <w:rPr>
          <w:rFonts w:asciiTheme="minorEastAsia" w:eastAsiaTheme="minorEastAsia" w:hAnsiTheme="minorEastAsia" w:hint="eastAsia"/>
        </w:rPr>
        <w:t>へ</w:t>
      </w:r>
      <w:r w:rsidR="00CB5794" w:rsidRPr="00CB5794">
        <w:rPr>
          <w:rFonts w:asciiTheme="minorEastAsia" w:eastAsiaTheme="minorEastAsia" w:hAnsiTheme="minorEastAsia" w:hint="eastAsia"/>
        </w:rPr>
        <w:t>の登録</w:t>
      </w:r>
      <w:r w:rsidR="00CB5794">
        <w:rPr>
          <w:rFonts w:asciiTheme="minorEastAsia" w:eastAsiaTheme="minorEastAsia" w:hAnsiTheme="minorEastAsia" w:hint="eastAsia"/>
        </w:rPr>
        <w:t>及び</w:t>
      </w:r>
      <w:r w:rsidR="00CB5794" w:rsidRPr="00CB5794">
        <w:rPr>
          <w:rFonts w:asciiTheme="minorEastAsia" w:eastAsiaTheme="minorEastAsia" w:hAnsiTheme="minorEastAsia" w:hint="eastAsia"/>
        </w:rPr>
        <w:t>活用</w:t>
      </w:r>
      <w:r w:rsidR="00CB5794">
        <w:rPr>
          <w:rFonts w:asciiTheme="minorEastAsia" w:eastAsiaTheme="minorEastAsia" w:hAnsiTheme="minorEastAsia" w:hint="eastAsia"/>
        </w:rPr>
        <w:t>を支援する。</w:t>
      </w:r>
    </w:p>
    <w:p w:rsidR="00A30459" w:rsidRPr="00D77C2B" w:rsidRDefault="00CB5794" w:rsidP="00CB5794">
      <w:pPr>
        <w:ind w:leftChars="250" w:left="525" w:firstLineChars="100" w:firstLine="210"/>
        <w:rPr>
          <w:rFonts w:asciiTheme="minorEastAsia" w:eastAsiaTheme="minorEastAsia" w:hAnsiTheme="minorEastAsia"/>
        </w:rPr>
      </w:pPr>
      <w:r w:rsidRPr="00D77C2B">
        <w:rPr>
          <w:rFonts w:asciiTheme="minorEastAsia" w:eastAsiaTheme="minorEastAsia" w:hAnsiTheme="minorEastAsia" w:hint="eastAsia"/>
        </w:rPr>
        <w:t>また、本県で</w:t>
      </w:r>
      <w:r w:rsidR="00496056" w:rsidRPr="00D77C2B">
        <w:rPr>
          <w:rFonts w:asciiTheme="minorEastAsia" w:eastAsiaTheme="minorEastAsia" w:hAnsiTheme="minorEastAsia" w:hint="eastAsia"/>
        </w:rPr>
        <w:t>のヴィーガン・ベジタリアンの受入態勢の磨き上げ及び</w:t>
      </w:r>
      <w:r w:rsidR="00496056" w:rsidRPr="00D77C2B">
        <w:rPr>
          <w:rFonts w:asciiTheme="minorEastAsia" w:eastAsiaTheme="minorEastAsia" w:hAnsiTheme="minorEastAsia"/>
        </w:rPr>
        <w:t>強化</w:t>
      </w:r>
      <w:r w:rsidR="00D77C2B" w:rsidRPr="00D77C2B">
        <w:rPr>
          <w:rFonts w:asciiTheme="minorEastAsia" w:eastAsiaTheme="minorEastAsia" w:hAnsiTheme="minorEastAsia" w:hint="eastAsia"/>
        </w:rPr>
        <w:t>を図るため、モニター</w:t>
      </w:r>
      <w:r w:rsidR="00496056" w:rsidRPr="00D77C2B">
        <w:rPr>
          <w:rFonts w:asciiTheme="minorEastAsia" w:eastAsiaTheme="minorEastAsia" w:hAnsiTheme="minorEastAsia" w:hint="eastAsia"/>
        </w:rPr>
        <w:t>ツアー</w:t>
      </w:r>
      <w:r w:rsidR="00D77C2B" w:rsidRPr="00D77C2B">
        <w:rPr>
          <w:rFonts w:asciiTheme="minorEastAsia" w:eastAsiaTheme="minorEastAsia" w:hAnsiTheme="minorEastAsia" w:hint="eastAsia"/>
        </w:rPr>
        <w:t>及び</w:t>
      </w:r>
      <w:r w:rsidR="00D77C2B">
        <w:rPr>
          <w:rFonts w:asciiTheme="minorEastAsia" w:eastAsiaTheme="minorEastAsia" w:hAnsiTheme="minorEastAsia" w:hint="eastAsia"/>
        </w:rPr>
        <w:t>モニターツアーの内容を踏まえた</w:t>
      </w:r>
      <w:r w:rsidR="00D77C2B" w:rsidRPr="00D77C2B">
        <w:rPr>
          <w:rFonts w:ascii="ＭＳ 明朝" w:hAnsi="ＭＳ 明朝" w:hint="eastAsia"/>
        </w:rPr>
        <w:t>受入実践セミナー</w:t>
      </w:r>
      <w:r w:rsidR="00496056" w:rsidRPr="00D77C2B">
        <w:rPr>
          <w:rFonts w:asciiTheme="minorEastAsia" w:eastAsiaTheme="minorEastAsia" w:hAnsiTheme="minorEastAsia" w:hint="eastAsia"/>
        </w:rPr>
        <w:t>を実施する。</w:t>
      </w:r>
    </w:p>
    <w:p w:rsidR="007F49A5" w:rsidRPr="00DA02D6" w:rsidRDefault="00A154CB" w:rsidP="00A154CB">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 xml:space="preserve">　</w:t>
      </w:r>
      <w:r w:rsidR="007F49A5" w:rsidRPr="00DA02D6">
        <w:rPr>
          <w:rFonts w:asciiTheme="majorEastAsia" w:eastAsiaTheme="majorEastAsia" w:hAnsiTheme="majorEastAsia" w:hint="eastAsia"/>
        </w:rPr>
        <w:t>業務</w:t>
      </w:r>
      <w:r w:rsidR="00CC64A2" w:rsidRPr="00DA02D6">
        <w:rPr>
          <w:rFonts w:asciiTheme="majorEastAsia" w:eastAsiaTheme="majorEastAsia" w:hAnsiTheme="majorEastAsia" w:hint="eastAsia"/>
        </w:rPr>
        <w:t>件名</w:t>
      </w:r>
      <w:r w:rsidR="00920C1A" w:rsidRPr="00DA02D6">
        <w:rPr>
          <w:rFonts w:asciiTheme="majorEastAsia" w:eastAsiaTheme="majorEastAsia" w:hAnsiTheme="majorEastAsia" w:hint="eastAsia"/>
        </w:rPr>
        <w:t>及び数量</w:t>
      </w:r>
    </w:p>
    <w:p w:rsidR="00920C1A" w:rsidRPr="00DA02D6" w:rsidRDefault="007F49A5" w:rsidP="00373F40">
      <w:pPr>
        <w:ind w:left="420" w:hangingChars="200" w:hanging="420"/>
        <w:rPr>
          <w:rFonts w:ascii="ＭＳ 明朝" w:hAnsi="ＭＳ 明朝"/>
        </w:rPr>
      </w:pPr>
      <w:r w:rsidRPr="00DA02D6">
        <w:rPr>
          <w:rFonts w:ascii="ＭＳ 明朝" w:hAnsi="ＭＳ 明朝" w:hint="eastAsia"/>
        </w:rPr>
        <w:t xml:space="preserve">　　　</w:t>
      </w:r>
      <w:r w:rsidR="00920C1A" w:rsidRPr="00DA02D6">
        <w:rPr>
          <w:rFonts w:ascii="ＭＳ 明朝" w:hAnsi="ＭＳ 明朝" w:hint="eastAsia"/>
        </w:rPr>
        <w:t>「</w:t>
      </w:r>
      <w:r w:rsidR="00F763B5">
        <w:rPr>
          <w:rFonts w:ascii="ＭＳ 明朝" w:hAnsi="ＭＳ 明朝" w:hint="eastAsia"/>
        </w:rPr>
        <w:t>令和５</w:t>
      </w:r>
      <w:r w:rsidR="007971EB">
        <w:rPr>
          <w:rFonts w:ascii="ＭＳ 明朝" w:hAnsi="ＭＳ 明朝" w:hint="eastAsia"/>
        </w:rPr>
        <w:t>年度いわてインバウンド受入態勢整備業務</w:t>
      </w:r>
      <w:r w:rsidR="00BD4C9F" w:rsidRPr="00DA02D6">
        <w:rPr>
          <w:rFonts w:ascii="ＭＳ 明朝" w:hAnsi="ＭＳ 明朝" w:hint="eastAsia"/>
        </w:rPr>
        <w:t>」</w:t>
      </w:r>
      <w:r w:rsidR="00920C1A" w:rsidRPr="00DA02D6">
        <w:rPr>
          <w:rFonts w:ascii="ＭＳ 明朝" w:hAnsi="ＭＳ 明朝" w:hint="eastAsia"/>
        </w:rPr>
        <w:t>一式</w:t>
      </w:r>
    </w:p>
    <w:p w:rsidR="00A30459" w:rsidRPr="00DA02D6" w:rsidRDefault="00A154CB" w:rsidP="00A154CB">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 xml:space="preserve">　</w:t>
      </w:r>
      <w:r w:rsidR="00A30459" w:rsidRPr="00DA02D6">
        <w:rPr>
          <w:rFonts w:asciiTheme="majorEastAsia" w:eastAsiaTheme="majorEastAsia" w:hAnsiTheme="majorEastAsia" w:hint="eastAsia"/>
        </w:rPr>
        <w:t>委託期間</w:t>
      </w:r>
    </w:p>
    <w:p w:rsidR="00920C1A" w:rsidRPr="00DA02D6" w:rsidRDefault="00A30459" w:rsidP="007F49A5">
      <w:pPr>
        <w:rPr>
          <w:rFonts w:ascii="ＭＳ 明朝" w:hAnsi="ＭＳ 明朝"/>
        </w:rPr>
      </w:pPr>
      <w:r w:rsidRPr="00DA02D6">
        <w:rPr>
          <w:rFonts w:ascii="ＭＳ 明朝" w:hAnsi="ＭＳ 明朝" w:hint="eastAsia"/>
        </w:rPr>
        <w:t xml:space="preserve">　　　</w:t>
      </w:r>
      <w:r w:rsidR="00A154CB">
        <w:rPr>
          <w:rFonts w:ascii="ＭＳ 明朝" w:hAnsi="ＭＳ 明朝" w:hint="eastAsia"/>
        </w:rPr>
        <w:t xml:space="preserve"> </w:t>
      </w:r>
      <w:r w:rsidR="00E42E78" w:rsidRPr="00DA02D6">
        <w:rPr>
          <w:rFonts w:ascii="ＭＳ 明朝" w:hAnsi="ＭＳ 明朝" w:hint="eastAsia"/>
        </w:rPr>
        <w:t>契約締結の日から</w:t>
      </w:r>
      <w:r w:rsidR="00F763B5">
        <w:rPr>
          <w:rFonts w:ascii="ＭＳ 明朝" w:hAnsi="ＭＳ 明朝" w:hint="eastAsia"/>
        </w:rPr>
        <w:t>令和６</w:t>
      </w:r>
      <w:r w:rsidR="00A2746E" w:rsidRPr="00DA02D6">
        <w:rPr>
          <w:rFonts w:ascii="ＭＳ 明朝" w:hAnsi="ＭＳ 明朝" w:hint="eastAsia"/>
        </w:rPr>
        <w:t>年</w:t>
      </w:r>
      <w:r w:rsidRPr="00DA02D6">
        <w:rPr>
          <w:rFonts w:ascii="ＭＳ 明朝" w:hAnsi="ＭＳ 明朝" w:hint="eastAsia"/>
        </w:rPr>
        <w:t>３月</w:t>
      </w:r>
      <w:r w:rsidR="00373F40" w:rsidRPr="00DA02D6">
        <w:rPr>
          <w:rFonts w:ascii="ＭＳ 明朝" w:hAnsi="ＭＳ 明朝" w:hint="eastAsia"/>
        </w:rPr>
        <w:t>31</w:t>
      </w:r>
      <w:r w:rsidR="00E42E78" w:rsidRPr="00DA02D6">
        <w:rPr>
          <w:rFonts w:ascii="ＭＳ 明朝" w:hAnsi="ＭＳ 明朝" w:hint="eastAsia"/>
        </w:rPr>
        <w:t>日</w:t>
      </w:r>
      <w:r w:rsidRPr="00DA02D6">
        <w:rPr>
          <w:rFonts w:ascii="ＭＳ 明朝" w:hAnsi="ＭＳ 明朝" w:hint="eastAsia"/>
        </w:rPr>
        <w:t>まで</w:t>
      </w:r>
    </w:p>
    <w:p w:rsidR="003F3AC1" w:rsidRPr="00DA02D6" w:rsidRDefault="00A154CB" w:rsidP="00A154CB">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w:t>
      </w:r>
      <w:r>
        <w:rPr>
          <w:rFonts w:asciiTheme="majorEastAsia" w:eastAsiaTheme="majorEastAsia" w:hAnsiTheme="majorEastAsia" w:hint="eastAsia"/>
        </w:rPr>
        <w:t xml:space="preserve">　</w:t>
      </w:r>
      <w:r w:rsidR="0015208B" w:rsidRPr="00DA02D6">
        <w:rPr>
          <w:rFonts w:asciiTheme="majorEastAsia" w:eastAsiaTheme="majorEastAsia" w:hAnsiTheme="majorEastAsia" w:hint="eastAsia"/>
        </w:rPr>
        <w:t>委託料の上限額</w:t>
      </w:r>
    </w:p>
    <w:p w:rsidR="00A30459" w:rsidRPr="00DA02D6" w:rsidRDefault="003F3AC1" w:rsidP="007F49A5">
      <w:pPr>
        <w:rPr>
          <w:rFonts w:ascii="ＭＳ 明朝" w:hAnsi="ＭＳ 明朝"/>
          <w:u w:val="single"/>
        </w:rPr>
      </w:pPr>
      <w:r w:rsidRPr="00DA02D6">
        <w:rPr>
          <w:rFonts w:ascii="ＭＳ 明朝" w:hAnsi="ＭＳ 明朝" w:hint="eastAsia"/>
        </w:rPr>
        <w:t xml:space="preserve">　　　</w:t>
      </w:r>
      <w:r w:rsidR="00A154CB">
        <w:rPr>
          <w:rFonts w:ascii="ＭＳ 明朝" w:hAnsi="ＭＳ 明朝" w:hint="eastAsia"/>
        </w:rPr>
        <w:t xml:space="preserve"> </w:t>
      </w:r>
      <w:r w:rsidR="00324C7E" w:rsidRPr="00DA02D6">
        <w:rPr>
          <w:rFonts w:ascii="ＭＳ 明朝" w:hAnsi="ＭＳ 明朝" w:hint="eastAsia"/>
          <w:u w:val="single"/>
        </w:rPr>
        <w:t xml:space="preserve"> </w:t>
      </w:r>
      <w:r w:rsidR="00F4674C">
        <w:rPr>
          <w:rFonts w:ascii="ＭＳ 明朝" w:hAnsi="ＭＳ 明朝"/>
          <w:u w:val="single"/>
        </w:rPr>
        <w:t>4,08</w:t>
      </w:r>
      <w:r w:rsidR="00F4674C">
        <w:rPr>
          <w:rFonts w:ascii="ＭＳ 明朝" w:hAnsi="ＭＳ 明朝" w:hint="eastAsia"/>
          <w:u w:val="single"/>
        </w:rPr>
        <w:t>5</w:t>
      </w:r>
      <w:r w:rsidR="00183A3F" w:rsidRPr="00DA02D6">
        <w:rPr>
          <w:rFonts w:ascii="ＭＳ 明朝" w:hAnsi="ＭＳ 明朝" w:hint="eastAsia"/>
          <w:u w:val="single"/>
        </w:rPr>
        <w:t>千円（税込</w:t>
      </w:r>
      <w:r w:rsidRPr="00DA02D6">
        <w:rPr>
          <w:rFonts w:ascii="ＭＳ 明朝" w:hAnsi="ＭＳ 明朝" w:hint="eastAsia"/>
          <w:u w:val="single"/>
        </w:rPr>
        <w:t>）</w:t>
      </w:r>
    </w:p>
    <w:p w:rsidR="00A30459" w:rsidRPr="00EC2319" w:rsidRDefault="004363E3" w:rsidP="00A30459">
      <w:pPr>
        <w:shd w:val="solid" w:color="auto" w:fill="auto"/>
        <w:rPr>
          <w:rFonts w:eastAsia="ＭＳ ゴシック"/>
          <w:bCs/>
        </w:rPr>
      </w:pPr>
      <w:r w:rsidRPr="00EC2319">
        <w:rPr>
          <w:rFonts w:eastAsia="ＭＳ ゴシック" w:hint="eastAsia"/>
          <w:bCs/>
        </w:rPr>
        <w:t>２　業務内容（仕様）</w:t>
      </w:r>
    </w:p>
    <w:p w:rsidR="006F40EE" w:rsidRPr="001C29BA" w:rsidRDefault="00A154CB" w:rsidP="006F40EE">
      <w:pPr>
        <w:ind w:firstLineChars="100" w:firstLine="210"/>
        <w:rPr>
          <w:rFonts w:asciiTheme="majorEastAsia" w:eastAsiaTheme="majorEastAsia" w:hAnsiTheme="majorEastAsia"/>
        </w:rPr>
      </w:pPr>
      <w:r w:rsidRPr="001C29BA">
        <w:rPr>
          <w:rFonts w:asciiTheme="majorEastAsia" w:eastAsiaTheme="majorEastAsia" w:hAnsiTheme="majorEastAsia"/>
        </w:rPr>
        <w:t>(1)</w:t>
      </w:r>
      <w:r w:rsidRPr="001C29BA">
        <w:rPr>
          <w:rFonts w:asciiTheme="majorEastAsia" w:eastAsiaTheme="majorEastAsia" w:hAnsiTheme="majorEastAsia" w:hint="eastAsia"/>
        </w:rPr>
        <w:t xml:space="preserve">　情報発信支援</w:t>
      </w:r>
    </w:p>
    <w:p w:rsidR="001C29BA" w:rsidRPr="001C29BA" w:rsidRDefault="006F40EE" w:rsidP="003D64B2">
      <w:pPr>
        <w:ind w:firstLineChars="200" w:firstLine="420"/>
        <w:rPr>
          <w:rFonts w:asciiTheme="majorEastAsia" w:eastAsiaTheme="majorEastAsia" w:hAnsiTheme="majorEastAsia"/>
        </w:rPr>
      </w:pPr>
      <w:r w:rsidRPr="001C29BA">
        <w:rPr>
          <w:rFonts w:asciiTheme="majorEastAsia" w:eastAsiaTheme="majorEastAsia" w:hAnsiTheme="majorEastAsia" w:hint="eastAsia"/>
        </w:rPr>
        <w:t>①　中国</w:t>
      </w:r>
      <w:r w:rsidR="00300B3A">
        <w:rPr>
          <w:rFonts w:asciiTheme="majorEastAsia" w:eastAsiaTheme="majorEastAsia" w:hAnsiTheme="majorEastAsia" w:hint="eastAsia"/>
        </w:rPr>
        <w:t>・香港</w:t>
      </w:r>
      <w:r w:rsidRPr="001C29BA">
        <w:rPr>
          <w:rFonts w:asciiTheme="majorEastAsia" w:eastAsiaTheme="majorEastAsia" w:hAnsiTheme="majorEastAsia" w:hint="eastAsia"/>
        </w:rPr>
        <w:t>市場への情報発信に関するセミナーの開催</w:t>
      </w:r>
    </w:p>
    <w:p w:rsidR="006F40EE" w:rsidRPr="001C29BA" w:rsidRDefault="006F40EE" w:rsidP="006F40EE">
      <w:pPr>
        <w:ind w:left="630" w:hangingChars="300" w:hanging="630"/>
        <w:rPr>
          <w:rFonts w:asciiTheme="minorEastAsia" w:eastAsiaTheme="minorEastAsia" w:hAnsiTheme="minorEastAsia"/>
        </w:rPr>
      </w:pPr>
      <w:r w:rsidRPr="001C29BA">
        <w:rPr>
          <w:rFonts w:asciiTheme="minorEastAsia" w:eastAsiaTheme="minorEastAsia" w:hAnsiTheme="minorEastAsia" w:hint="eastAsia"/>
        </w:rPr>
        <w:t xml:space="preserve">　　　　県内のDMOや観光事業者（飲食店、観光施設、小売事業者、宿泊施設）を対象に、以下の内容でセミナーを</w:t>
      </w:r>
      <w:r w:rsidR="008078A9">
        <w:rPr>
          <w:rFonts w:asciiTheme="minorEastAsia" w:eastAsiaTheme="minorEastAsia" w:hAnsiTheme="minorEastAsia" w:hint="eastAsia"/>
        </w:rPr>
        <w:t>計１回</w:t>
      </w:r>
      <w:r w:rsidRPr="001C29BA">
        <w:rPr>
          <w:rFonts w:asciiTheme="minorEastAsia" w:eastAsiaTheme="minorEastAsia" w:hAnsiTheme="minorEastAsia" w:hint="eastAsia"/>
        </w:rPr>
        <w:t>開催し、中国</w:t>
      </w:r>
      <w:r w:rsidR="00300B3A">
        <w:rPr>
          <w:rFonts w:asciiTheme="minorEastAsia" w:eastAsiaTheme="minorEastAsia" w:hAnsiTheme="minorEastAsia" w:hint="eastAsia"/>
        </w:rPr>
        <w:t>・香港</w:t>
      </w:r>
      <w:r w:rsidRPr="001C29BA">
        <w:rPr>
          <w:rFonts w:asciiTheme="minorEastAsia" w:eastAsiaTheme="minorEastAsia" w:hAnsiTheme="minorEastAsia" w:hint="eastAsia"/>
        </w:rPr>
        <w:t>市場への効果的な情報発信を促進するもの。なお、開催形式はリアルとオンラインのハイブリット形式とし、開催場所は県央地域とするもの。</w:t>
      </w:r>
    </w:p>
    <w:p w:rsidR="00F345E5" w:rsidRPr="00F345E5" w:rsidRDefault="006F40EE" w:rsidP="00225BAC">
      <w:pPr>
        <w:ind w:left="840" w:hangingChars="400" w:hanging="840"/>
        <w:rPr>
          <w:rFonts w:asciiTheme="minorEastAsia" w:eastAsiaTheme="minorEastAsia" w:hAnsiTheme="minorEastAsia"/>
        </w:rPr>
      </w:pPr>
      <w:r w:rsidRPr="001C29BA">
        <w:rPr>
          <w:rFonts w:asciiTheme="minorEastAsia" w:eastAsiaTheme="minorEastAsia" w:hAnsiTheme="minorEastAsia" w:hint="eastAsia"/>
        </w:rPr>
        <w:t xml:space="preserve">　　　ア　口コミが重要な中国</w:t>
      </w:r>
      <w:r w:rsidR="00F345E5">
        <w:rPr>
          <w:rFonts w:asciiTheme="minorEastAsia" w:eastAsiaTheme="minorEastAsia" w:hAnsiTheme="minorEastAsia" w:hint="eastAsia"/>
        </w:rPr>
        <w:t>市場</w:t>
      </w:r>
      <w:r w:rsidRPr="001C29BA">
        <w:rPr>
          <w:rFonts w:asciiTheme="minorEastAsia" w:eastAsiaTheme="minorEastAsia" w:hAnsiTheme="minorEastAsia" w:hint="eastAsia"/>
        </w:rPr>
        <w:t>で訪日観光客の２人に１人が利用している「</w:t>
      </w:r>
      <w:r w:rsidR="00CD0D4D" w:rsidRPr="00CD0D4D">
        <w:rPr>
          <w:rFonts w:asciiTheme="minorEastAsia" w:eastAsiaTheme="minorEastAsia" w:hAnsiTheme="minorEastAsia"/>
        </w:rPr>
        <w:t>馬蜂窩</w:t>
      </w:r>
      <w:r w:rsidRPr="001C29BA">
        <w:rPr>
          <w:rFonts w:asciiTheme="minorEastAsia" w:eastAsiaTheme="minorEastAsia" w:hAnsiTheme="minorEastAsia" w:hint="eastAsia"/>
        </w:rPr>
        <w:t>」「大衆天評」</w:t>
      </w:r>
      <w:r w:rsidR="00225BAC">
        <w:rPr>
          <w:rFonts w:asciiTheme="minorEastAsia" w:eastAsiaTheme="minorEastAsia" w:hAnsiTheme="minorEastAsia" w:hint="eastAsia"/>
        </w:rPr>
        <w:t>、香港市場で需要の高い検索サイトや旅行案内サイト及びSNS</w:t>
      </w:r>
      <w:r w:rsidRPr="001C29BA">
        <w:rPr>
          <w:rFonts w:asciiTheme="minorEastAsia" w:eastAsiaTheme="minorEastAsia" w:hAnsiTheme="minorEastAsia" w:hint="eastAsia"/>
        </w:rPr>
        <w:t>の効果的な活用方法をテーマとすること。</w:t>
      </w:r>
    </w:p>
    <w:p w:rsidR="00A554B5" w:rsidRPr="001C29BA" w:rsidRDefault="00F345E5" w:rsidP="00DD26F2">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225BAC">
        <w:rPr>
          <w:rFonts w:asciiTheme="minorEastAsia" w:eastAsiaTheme="minorEastAsia" w:hAnsiTheme="minorEastAsia" w:hint="eastAsia"/>
        </w:rPr>
        <w:t>イ</w:t>
      </w:r>
      <w:r w:rsidR="00A554B5">
        <w:rPr>
          <w:rFonts w:asciiTheme="minorEastAsia" w:eastAsiaTheme="minorEastAsia" w:hAnsiTheme="minorEastAsia" w:hint="eastAsia"/>
        </w:rPr>
        <w:t xml:space="preserve">　</w:t>
      </w:r>
      <w:r w:rsidR="00A554B5" w:rsidRPr="00DA02D6">
        <w:rPr>
          <w:rFonts w:asciiTheme="minorEastAsia" w:eastAsiaTheme="minorEastAsia" w:hAnsiTheme="minorEastAsia" w:hint="eastAsia"/>
        </w:rPr>
        <w:t>セミナー参加者を募集し、問合せ及び応募申込みに対応すること。</w:t>
      </w:r>
      <w:r w:rsidR="00DD26F2">
        <w:rPr>
          <w:rFonts w:asciiTheme="minorEastAsia" w:eastAsiaTheme="minorEastAsia" w:hAnsiTheme="minorEastAsia" w:hint="eastAsia"/>
        </w:rPr>
        <w:t>なお、</w:t>
      </w:r>
      <w:r w:rsidR="00A554B5" w:rsidRPr="00DA02D6">
        <w:rPr>
          <w:rFonts w:asciiTheme="minorEastAsia" w:eastAsiaTheme="minorEastAsia" w:hAnsiTheme="minorEastAsia" w:hint="eastAsia"/>
        </w:rPr>
        <w:t>参加人数は、60名程度を目標とすること。</w:t>
      </w:r>
    </w:p>
    <w:p w:rsidR="006F40EE" w:rsidRDefault="00A554B5" w:rsidP="006F40EE">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225BAC">
        <w:rPr>
          <w:rFonts w:asciiTheme="minorEastAsia" w:eastAsiaTheme="minorEastAsia" w:hAnsiTheme="minorEastAsia" w:hint="eastAsia"/>
        </w:rPr>
        <w:t>ウ</w:t>
      </w:r>
      <w:r w:rsidR="006F40EE" w:rsidRPr="001C29BA">
        <w:rPr>
          <w:rFonts w:asciiTheme="minorEastAsia" w:eastAsiaTheme="minorEastAsia" w:hAnsiTheme="minorEastAsia" w:hint="eastAsia"/>
        </w:rPr>
        <w:t xml:space="preserve">　YouTube</w:t>
      </w:r>
      <w:r>
        <w:rPr>
          <w:rFonts w:asciiTheme="minorEastAsia" w:eastAsiaTheme="minorEastAsia" w:hAnsiTheme="minorEastAsia" w:hint="eastAsia"/>
        </w:rPr>
        <w:t>チャンネルを開設し、</w:t>
      </w:r>
      <w:r w:rsidR="006F40EE" w:rsidRPr="001C29BA">
        <w:rPr>
          <w:rFonts w:asciiTheme="minorEastAsia" w:eastAsiaTheme="minorEastAsia" w:hAnsiTheme="minorEastAsia" w:hint="eastAsia"/>
        </w:rPr>
        <w:t>セミナーの動画をアーカイブすること。また、県内の観光事業者等に広く周知し、より多くの事業者が動画を視聴できるよう配慮する。</w:t>
      </w:r>
    </w:p>
    <w:p w:rsidR="008078A9" w:rsidRPr="001C29BA" w:rsidRDefault="008078A9" w:rsidP="006F40EE">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225BAC">
        <w:rPr>
          <w:rFonts w:asciiTheme="minorEastAsia" w:eastAsiaTheme="minorEastAsia" w:hAnsiTheme="minorEastAsia" w:hint="eastAsia"/>
        </w:rPr>
        <w:t>エ</w:t>
      </w:r>
      <w:r>
        <w:rPr>
          <w:rFonts w:asciiTheme="minorEastAsia" w:eastAsiaTheme="minorEastAsia" w:hAnsiTheme="minorEastAsia" w:hint="eastAsia"/>
        </w:rPr>
        <w:t xml:space="preserve">　</w:t>
      </w:r>
      <w:r w:rsidR="00A554B5">
        <w:rPr>
          <w:rFonts w:asciiTheme="minorEastAsia" w:eastAsiaTheme="minorEastAsia" w:hAnsiTheme="minorEastAsia" w:hint="eastAsia"/>
        </w:rPr>
        <w:t>セミナー参加者に対し、アンケートを実施し、セミナーについての理解度を把握すること。</w:t>
      </w:r>
    </w:p>
    <w:p w:rsidR="006F40EE" w:rsidRPr="001C29BA" w:rsidRDefault="006F40EE" w:rsidP="006F40EE">
      <w:pPr>
        <w:ind w:firstLineChars="100" w:firstLine="210"/>
        <w:rPr>
          <w:rFonts w:asciiTheme="majorEastAsia" w:eastAsiaTheme="majorEastAsia" w:hAnsiTheme="majorEastAsia"/>
        </w:rPr>
      </w:pPr>
      <w:r w:rsidRPr="001C29BA">
        <w:rPr>
          <w:rFonts w:asciiTheme="majorEastAsia" w:eastAsiaTheme="majorEastAsia" w:hAnsiTheme="majorEastAsia" w:hint="eastAsia"/>
        </w:rPr>
        <w:lastRenderedPageBreak/>
        <w:t xml:space="preserve">　②　情報発信ツールの登録・活用支援</w:t>
      </w:r>
    </w:p>
    <w:p w:rsidR="006F40EE" w:rsidRPr="001C29BA" w:rsidRDefault="006F40EE" w:rsidP="006F40EE">
      <w:pPr>
        <w:ind w:leftChars="100" w:left="630" w:hangingChars="200" w:hanging="420"/>
        <w:rPr>
          <w:rFonts w:asciiTheme="minorEastAsia" w:eastAsiaTheme="minorEastAsia" w:hAnsiTheme="minorEastAsia"/>
        </w:rPr>
      </w:pPr>
      <w:r w:rsidRPr="001C29BA">
        <w:rPr>
          <w:rFonts w:asciiTheme="minorEastAsia" w:eastAsiaTheme="minorEastAsia" w:hAnsiTheme="minorEastAsia" w:hint="eastAsia"/>
        </w:rPr>
        <w:t xml:space="preserve">　　　</w:t>
      </w:r>
      <w:r w:rsidRPr="00F4674C">
        <w:rPr>
          <w:rFonts w:asciiTheme="minorEastAsia" w:eastAsiaTheme="minorEastAsia" w:hAnsiTheme="minorEastAsia" w:hint="eastAsia"/>
          <w:color w:val="000000" w:themeColor="text1"/>
        </w:rPr>
        <w:t>県内の観光事業者（飲食店、宿泊施設、小売事業者、観光施設）を対象に、</w:t>
      </w:r>
      <w:r w:rsidR="00706FB1" w:rsidRPr="00F4674C">
        <w:rPr>
          <w:rFonts w:asciiTheme="minorEastAsia" w:eastAsiaTheme="minorEastAsia" w:hAnsiTheme="minorEastAsia" w:hint="eastAsia"/>
          <w:color w:val="000000" w:themeColor="text1"/>
        </w:rPr>
        <w:t>登録・活用</w:t>
      </w:r>
      <w:r w:rsidR="00F20CD0" w:rsidRPr="00F4674C">
        <w:rPr>
          <w:rFonts w:asciiTheme="minorEastAsia" w:eastAsiaTheme="minorEastAsia" w:hAnsiTheme="minorEastAsia" w:hint="eastAsia"/>
          <w:color w:val="000000" w:themeColor="text1"/>
        </w:rPr>
        <w:t>対応</w:t>
      </w:r>
      <w:r w:rsidR="00706FB1" w:rsidRPr="00F4674C">
        <w:rPr>
          <w:rFonts w:asciiTheme="minorEastAsia" w:eastAsiaTheme="minorEastAsia" w:hAnsiTheme="minorEastAsia" w:hint="eastAsia"/>
          <w:color w:val="000000" w:themeColor="text1"/>
        </w:rPr>
        <w:t>マニュアルを作成のうえ、</w:t>
      </w:r>
      <w:r w:rsidRPr="00F4674C">
        <w:rPr>
          <w:rFonts w:asciiTheme="minorEastAsia" w:eastAsiaTheme="minorEastAsia" w:hAnsiTheme="minorEastAsia" w:hint="eastAsia"/>
          <w:color w:val="000000" w:themeColor="text1"/>
        </w:rPr>
        <w:t>以下のとおり情報発信ツールの登録支援を行い、情報発信の促進を図ること。なお、支援する事業者数は、30</w:t>
      </w:r>
      <w:r w:rsidRPr="001C29BA">
        <w:rPr>
          <w:rFonts w:asciiTheme="minorEastAsia" w:eastAsiaTheme="minorEastAsia" w:hAnsiTheme="minorEastAsia" w:hint="eastAsia"/>
        </w:rPr>
        <w:t>事業者程度を目標とすること。（</w:t>
      </w:r>
      <w:r w:rsidR="00C246DA">
        <w:rPr>
          <w:rFonts w:asciiTheme="minorEastAsia" w:eastAsiaTheme="minorEastAsia" w:hAnsiTheme="minorEastAsia" w:hint="eastAsia"/>
        </w:rPr>
        <w:t>(</w:t>
      </w:r>
      <w:r w:rsidR="00C246DA">
        <w:rPr>
          <w:rFonts w:asciiTheme="minorEastAsia" w:eastAsiaTheme="minorEastAsia" w:hAnsiTheme="minorEastAsia"/>
        </w:rPr>
        <w:t>1)</w:t>
      </w:r>
      <w:r w:rsidRPr="001C29BA">
        <w:rPr>
          <w:rFonts w:asciiTheme="minorEastAsia" w:eastAsiaTheme="minorEastAsia" w:hAnsiTheme="minorEastAsia" w:hint="eastAsia"/>
        </w:rPr>
        <w:t>①</w:t>
      </w:r>
      <w:r w:rsidR="00F13B79">
        <w:rPr>
          <w:rFonts w:asciiTheme="minorEastAsia" w:eastAsiaTheme="minorEastAsia" w:hAnsiTheme="minorEastAsia" w:hint="eastAsia"/>
        </w:rPr>
        <w:t>及び(</w:t>
      </w:r>
      <w:r w:rsidR="00F13B79">
        <w:rPr>
          <w:rFonts w:asciiTheme="minorEastAsia" w:eastAsiaTheme="minorEastAsia" w:hAnsiTheme="minorEastAsia"/>
        </w:rPr>
        <w:t>2)</w:t>
      </w:r>
      <w:r w:rsidR="00DB3B7F">
        <w:rPr>
          <w:rFonts w:asciiTheme="minorEastAsia" w:eastAsiaTheme="minorEastAsia" w:hAnsiTheme="minorEastAsia" w:hint="eastAsia"/>
        </w:rPr>
        <w:t>②</w:t>
      </w:r>
      <w:r w:rsidRPr="001C29BA">
        <w:rPr>
          <w:rFonts w:asciiTheme="minorEastAsia" w:eastAsiaTheme="minorEastAsia" w:hAnsiTheme="minorEastAsia" w:hint="eastAsia"/>
        </w:rPr>
        <w:t>のセミナー参加者が所属する事業者を含んでも良いこと。）</w:t>
      </w:r>
    </w:p>
    <w:p w:rsidR="006F40EE" w:rsidRPr="001C29BA" w:rsidRDefault="006F40EE" w:rsidP="006F40EE">
      <w:pPr>
        <w:ind w:leftChars="100" w:left="840" w:hangingChars="300" w:hanging="630"/>
        <w:rPr>
          <w:rFonts w:asciiTheme="minorEastAsia" w:eastAsiaTheme="minorEastAsia" w:hAnsiTheme="minorEastAsia"/>
        </w:rPr>
      </w:pPr>
      <w:r w:rsidRPr="001C29BA">
        <w:rPr>
          <w:rFonts w:asciiTheme="minorEastAsia" w:eastAsiaTheme="minorEastAsia" w:hAnsiTheme="minorEastAsia" w:hint="eastAsia"/>
        </w:rPr>
        <w:t xml:space="preserve">　　ア　口コミサイト（トリップアドバイザー、</w:t>
      </w:r>
      <w:r w:rsidR="00BA5FFF" w:rsidRPr="00CD0D4D">
        <w:rPr>
          <w:rFonts w:asciiTheme="minorEastAsia" w:eastAsiaTheme="minorEastAsia" w:hAnsiTheme="minorEastAsia"/>
        </w:rPr>
        <w:t>馬蜂窩</w:t>
      </w:r>
      <w:r w:rsidRPr="001C29BA">
        <w:rPr>
          <w:rFonts w:asciiTheme="minorEastAsia" w:eastAsiaTheme="minorEastAsia" w:hAnsiTheme="minorEastAsia" w:hint="eastAsia"/>
        </w:rPr>
        <w:t>、大衆点評等）への登録支援を実施すること。</w:t>
      </w:r>
    </w:p>
    <w:p w:rsidR="006F40EE" w:rsidRPr="00732C98" w:rsidRDefault="006F40EE" w:rsidP="006F40EE">
      <w:pPr>
        <w:ind w:firstLineChars="100" w:firstLine="210"/>
        <w:rPr>
          <w:rFonts w:asciiTheme="minorEastAsia" w:eastAsiaTheme="minorEastAsia" w:hAnsiTheme="minorEastAsia"/>
        </w:rPr>
      </w:pPr>
      <w:r w:rsidRPr="00732C98">
        <w:rPr>
          <w:rFonts w:asciiTheme="minorEastAsia" w:eastAsiaTheme="minorEastAsia" w:hAnsiTheme="minorEastAsia" w:hint="eastAsia"/>
        </w:rPr>
        <w:t xml:space="preserve">　　イ　Googleビジネスプロフィールの登録支援を実施すること。</w:t>
      </w:r>
    </w:p>
    <w:p w:rsidR="006F40EE" w:rsidRPr="001C29BA" w:rsidRDefault="006F40EE" w:rsidP="006F40EE">
      <w:pPr>
        <w:ind w:leftChars="100" w:left="1050" w:hangingChars="400" w:hanging="840"/>
        <w:rPr>
          <w:rFonts w:asciiTheme="minorEastAsia" w:eastAsiaTheme="minorEastAsia" w:hAnsiTheme="minorEastAsia"/>
        </w:rPr>
      </w:pPr>
      <w:r w:rsidRPr="001C29BA">
        <w:rPr>
          <w:rFonts w:asciiTheme="minorEastAsia" w:eastAsiaTheme="minorEastAsia" w:hAnsiTheme="minorEastAsia" w:hint="eastAsia"/>
        </w:rPr>
        <w:t xml:space="preserve">　　ウ　「HappyCow」「V-Cook Plus」等のベジタリアン向け情報サイトにおいて、店舗情報の登録支援を実施すること。</w:t>
      </w:r>
    </w:p>
    <w:p w:rsidR="006F40EE" w:rsidRDefault="006F40EE" w:rsidP="006F40EE">
      <w:pPr>
        <w:ind w:leftChars="100" w:left="840" w:hangingChars="300" w:hanging="630"/>
        <w:rPr>
          <w:rFonts w:asciiTheme="minorEastAsia" w:eastAsiaTheme="minorEastAsia" w:hAnsiTheme="minorEastAsia"/>
        </w:rPr>
      </w:pPr>
      <w:r w:rsidRPr="001C29BA">
        <w:rPr>
          <w:rFonts w:asciiTheme="minorEastAsia" w:eastAsiaTheme="minorEastAsia" w:hAnsiTheme="minorEastAsia" w:hint="eastAsia"/>
        </w:rPr>
        <w:t xml:space="preserve">　　エ　上記のツールへの登録を既に行っている事業者に対し、効果的に活用するための支援（口コミを増やす</w:t>
      </w:r>
      <w:r w:rsidR="00AD196F">
        <w:rPr>
          <w:rFonts w:asciiTheme="minorEastAsia" w:eastAsiaTheme="minorEastAsia" w:hAnsiTheme="minorEastAsia" w:hint="eastAsia"/>
        </w:rPr>
        <w:t>ための方法、評価</w:t>
      </w:r>
      <w:r w:rsidR="00687FA9">
        <w:rPr>
          <w:rFonts w:asciiTheme="minorEastAsia" w:eastAsiaTheme="minorEastAsia" w:hAnsiTheme="minorEastAsia" w:hint="eastAsia"/>
        </w:rPr>
        <w:t>を上げるための方法</w:t>
      </w:r>
      <w:r w:rsidR="00292F81">
        <w:rPr>
          <w:rFonts w:asciiTheme="minorEastAsia" w:eastAsiaTheme="minorEastAsia" w:hAnsiTheme="minorEastAsia" w:hint="eastAsia"/>
        </w:rPr>
        <w:t>、魅力的な情報発信を行うための</w:t>
      </w:r>
      <w:r w:rsidR="00C246DA">
        <w:rPr>
          <w:rFonts w:asciiTheme="minorEastAsia" w:eastAsiaTheme="minorEastAsia" w:hAnsiTheme="minorEastAsia" w:hint="eastAsia"/>
        </w:rPr>
        <w:t>支援</w:t>
      </w:r>
      <w:r w:rsidRPr="001C29BA">
        <w:rPr>
          <w:rFonts w:asciiTheme="minorEastAsia" w:eastAsiaTheme="minorEastAsia" w:hAnsiTheme="minorEastAsia" w:hint="eastAsia"/>
        </w:rPr>
        <w:t>等）も併せて行うこと。</w:t>
      </w:r>
    </w:p>
    <w:p w:rsidR="00AD196F" w:rsidRDefault="00AD196F" w:rsidP="006F40EE">
      <w:pPr>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オ　</w:t>
      </w:r>
      <w:r w:rsidR="00292F81">
        <w:rPr>
          <w:rFonts w:asciiTheme="minorEastAsia" w:eastAsiaTheme="minorEastAsia" w:hAnsiTheme="minorEastAsia" w:hint="eastAsia"/>
        </w:rPr>
        <w:t>登録・活用支援を行った事業者へ適宜必要な情報提供等を行うとともに、サポート結果の効果を測定すること。</w:t>
      </w:r>
    </w:p>
    <w:p w:rsidR="00F20CD0" w:rsidRPr="00F4674C" w:rsidRDefault="00706FB1" w:rsidP="00F20CD0">
      <w:pPr>
        <w:ind w:leftChars="100" w:left="84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F4674C">
        <w:rPr>
          <w:rFonts w:asciiTheme="minorEastAsia" w:eastAsiaTheme="minorEastAsia" w:hAnsiTheme="minorEastAsia" w:hint="eastAsia"/>
          <w:color w:val="000000" w:themeColor="text1"/>
        </w:rPr>
        <w:t xml:space="preserve">　</w:t>
      </w:r>
      <w:r w:rsidR="00F20CD0" w:rsidRPr="00F4674C">
        <w:rPr>
          <w:rFonts w:asciiTheme="minorEastAsia" w:eastAsiaTheme="minorEastAsia" w:hAnsiTheme="minorEastAsia" w:hint="eastAsia"/>
          <w:color w:val="000000" w:themeColor="text1"/>
        </w:rPr>
        <w:t>カ　作成する登録・活用対応マニュアル</w:t>
      </w:r>
      <w:r w:rsidRPr="00F4674C">
        <w:rPr>
          <w:rFonts w:asciiTheme="minorEastAsia" w:eastAsiaTheme="minorEastAsia" w:hAnsiTheme="minorEastAsia" w:hint="eastAsia"/>
          <w:color w:val="000000" w:themeColor="text1"/>
        </w:rPr>
        <w:t>は、委託契約期間後においても</w:t>
      </w:r>
      <w:r w:rsidR="00F20CD0" w:rsidRPr="00F4674C">
        <w:rPr>
          <w:rFonts w:asciiTheme="minorEastAsia" w:eastAsiaTheme="minorEastAsia" w:hAnsiTheme="minorEastAsia" w:hint="eastAsia"/>
          <w:color w:val="000000" w:themeColor="text1"/>
        </w:rPr>
        <w:t>、県のホームページで公表し、</w:t>
      </w:r>
      <w:r w:rsidRPr="00F4674C">
        <w:rPr>
          <w:rFonts w:asciiTheme="minorEastAsia" w:eastAsiaTheme="minorEastAsia" w:hAnsiTheme="minorEastAsia" w:hint="eastAsia"/>
          <w:color w:val="000000" w:themeColor="text1"/>
        </w:rPr>
        <w:t>県内の観光事業者が活用できるよう</w:t>
      </w:r>
      <w:r w:rsidR="00F20CD0" w:rsidRPr="00F4674C">
        <w:rPr>
          <w:rFonts w:asciiTheme="minorEastAsia" w:eastAsiaTheme="minorEastAsia" w:hAnsiTheme="minorEastAsia" w:hint="eastAsia"/>
          <w:color w:val="000000" w:themeColor="text1"/>
        </w:rPr>
        <w:t>な内容とすること。</w:t>
      </w:r>
    </w:p>
    <w:p w:rsidR="00A3385E" w:rsidRDefault="006F40EE" w:rsidP="004D692A">
      <w:pPr>
        <w:ind w:firstLineChars="100" w:firstLine="210"/>
        <w:rPr>
          <w:rFonts w:asciiTheme="majorEastAsia" w:eastAsiaTheme="majorEastAsia" w:hAnsiTheme="majorEastAsia"/>
        </w:rPr>
      </w:pPr>
      <w:r w:rsidRPr="001C29BA">
        <w:rPr>
          <w:rFonts w:asciiTheme="majorEastAsia" w:eastAsiaTheme="majorEastAsia" w:hAnsiTheme="majorEastAsia" w:hint="eastAsia"/>
        </w:rPr>
        <w:t>(</w:t>
      </w:r>
      <w:r w:rsidRPr="001C29BA">
        <w:rPr>
          <w:rFonts w:asciiTheme="majorEastAsia" w:eastAsiaTheme="majorEastAsia" w:hAnsiTheme="majorEastAsia"/>
        </w:rPr>
        <w:t>2)</w:t>
      </w:r>
      <w:r w:rsidRPr="001C29BA">
        <w:rPr>
          <w:rFonts w:asciiTheme="majorEastAsia" w:eastAsiaTheme="majorEastAsia" w:hAnsiTheme="majorEastAsia" w:hint="eastAsia"/>
        </w:rPr>
        <w:t xml:space="preserve">　ヴィーガン・ベジタリアンの受入態勢の強化</w:t>
      </w:r>
    </w:p>
    <w:p w:rsidR="004D692A" w:rsidRPr="001A6575" w:rsidRDefault="004D692A" w:rsidP="00505956">
      <w:pPr>
        <w:ind w:leftChars="100" w:left="525" w:hangingChars="150" w:hanging="315"/>
        <w:rPr>
          <w:rFonts w:ascii="ＭＳ 明朝" w:hAnsi="ＭＳ 明朝"/>
        </w:rPr>
      </w:pPr>
      <w:r>
        <w:rPr>
          <w:rFonts w:ascii="ＭＳ 明朝" w:hAnsi="ＭＳ 明朝" w:hint="eastAsia"/>
        </w:rPr>
        <w:t xml:space="preserve">　　 飲食店等におけるヴィーガン・ベジタリアンの受入態勢を強化し、本県への来訪機会</w:t>
      </w:r>
      <w:r w:rsidR="00505956">
        <w:rPr>
          <w:rFonts w:ascii="ＭＳ 明朝" w:hAnsi="ＭＳ 明朝" w:hint="eastAsia"/>
        </w:rPr>
        <w:t>を創出す</w:t>
      </w:r>
      <w:r>
        <w:rPr>
          <w:rFonts w:ascii="ＭＳ 明朝" w:hAnsi="ＭＳ 明朝" w:hint="eastAsia"/>
        </w:rPr>
        <w:t>るため</w:t>
      </w:r>
      <w:r w:rsidR="00535F93">
        <w:rPr>
          <w:rFonts w:ascii="ＭＳ 明朝" w:hAnsi="ＭＳ 明朝" w:hint="eastAsia"/>
        </w:rPr>
        <w:t>、モニターツアー</w:t>
      </w:r>
      <w:r w:rsidR="00505956" w:rsidRPr="001A6575">
        <w:rPr>
          <w:rFonts w:ascii="ＭＳ 明朝" w:hAnsi="ＭＳ 明朝" w:hint="eastAsia"/>
        </w:rPr>
        <w:t>を実施するとともに、</w:t>
      </w:r>
      <w:r w:rsidR="00535F93">
        <w:rPr>
          <w:rFonts w:ascii="ＭＳ 明朝" w:hAnsi="ＭＳ 明朝" w:hint="eastAsia"/>
        </w:rPr>
        <w:t>モニターツアー</w:t>
      </w:r>
      <w:r w:rsidR="00535F93" w:rsidRPr="00535F93">
        <w:rPr>
          <w:rFonts w:ascii="ＭＳ 明朝" w:hAnsi="ＭＳ 明朝" w:hint="eastAsia"/>
        </w:rPr>
        <w:t>の実施結果を踏まえた実践的な内容のセミナーを</w:t>
      </w:r>
      <w:r w:rsidR="00535F93">
        <w:rPr>
          <w:rFonts w:ascii="ＭＳ 明朝" w:hAnsi="ＭＳ 明朝" w:hint="eastAsia"/>
        </w:rPr>
        <w:t>開催すること。</w:t>
      </w:r>
    </w:p>
    <w:p w:rsidR="00014A69" w:rsidRDefault="00014A69" w:rsidP="00014A69">
      <w:pPr>
        <w:ind w:left="630" w:hangingChars="300" w:hanging="630"/>
        <w:rPr>
          <w:rFonts w:ascii="ＭＳ 明朝" w:hAnsi="ＭＳ 明朝"/>
        </w:rPr>
      </w:pPr>
      <w:r>
        <w:rPr>
          <w:rFonts w:ascii="ＭＳ 明朝" w:hAnsi="ＭＳ 明朝" w:hint="eastAsia"/>
        </w:rPr>
        <w:t xml:space="preserve">　　①　</w:t>
      </w:r>
      <w:r w:rsidR="00505956">
        <w:rPr>
          <w:rFonts w:ascii="ＭＳ 明朝" w:hAnsi="ＭＳ 明朝" w:hint="eastAsia"/>
        </w:rPr>
        <w:t>モニターツアー</w:t>
      </w:r>
    </w:p>
    <w:p w:rsidR="00014A69" w:rsidRDefault="00014A69" w:rsidP="00014A69">
      <w:pPr>
        <w:ind w:left="630" w:hangingChars="300" w:hanging="630"/>
        <w:rPr>
          <w:rFonts w:ascii="ＭＳ 明朝" w:hAnsi="ＭＳ 明朝"/>
        </w:rPr>
      </w:pPr>
      <w:r>
        <w:rPr>
          <w:rFonts w:ascii="ＭＳ 明朝" w:hAnsi="ＭＳ 明朝" w:hint="eastAsia"/>
        </w:rPr>
        <w:t xml:space="preserve">　　　　選定した飲食店等を招請者が訪問し、提供メニュー（試食含む）、情報発信の方法、メニューの表示、接客方法等について招請者から直接、評価や助言を得ることにより、</w:t>
      </w:r>
      <w:r w:rsidRPr="00023CCD">
        <w:rPr>
          <w:rFonts w:ascii="ＭＳ 明朝" w:hAnsi="ＭＳ 明朝" w:hint="eastAsia"/>
        </w:rPr>
        <w:t>ヴィーガン・ベジタリアン</w:t>
      </w:r>
      <w:r>
        <w:rPr>
          <w:rFonts w:ascii="ＭＳ 明朝" w:hAnsi="ＭＳ 明朝" w:hint="eastAsia"/>
        </w:rPr>
        <w:t>の受入態勢の磨き上げ及び強化の視点を得ることができる内容とする。</w:t>
      </w:r>
    </w:p>
    <w:p w:rsidR="00C348EA" w:rsidRDefault="00C246DA" w:rsidP="00014A69">
      <w:pPr>
        <w:ind w:left="840" w:hangingChars="400" w:hanging="840"/>
        <w:rPr>
          <w:rFonts w:ascii="ＭＳ 明朝" w:hAnsi="ＭＳ 明朝"/>
        </w:rPr>
      </w:pPr>
      <w:r>
        <w:rPr>
          <w:rFonts w:ascii="ＭＳ 明朝" w:hAnsi="ＭＳ 明朝" w:hint="eastAsia"/>
        </w:rPr>
        <w:t xml:space="preserve">　　</w:t>
      </w:r>
      <w:r w:rsidR="00014A69">
        <w:rPr>
          <w:rFonts w:ascii="ＭＳ 明朝" w:hAnsi="ＭＳ 明朝" w:hint="eastAsia"/>
        </w:rPr>
        <w:t xml:space="preserve">　ア</w:t>
      </w:r>
      <w:r>
        <w:rPr>
          <w:rFonts w:ascii="ＭＳ 明朝" w:hAnsi="ＭＳ 明朝" w:hint="eastAsia"/>
        </w:rPr>
        <w:t xml:space="preserve">　</w:t>
      </w:r>
      <w:r w:rsidR="00AF7B08">
        <w:rPr>
          <w:rFonts w:ascii="ＭＳ 明朝" w:hAnsi="ＭＳ 明朝" w:hint="eastAsia"/>
        </w:rPr>
        <w:t>招請者は２名以上</w:t>
      </w:r>
      <w:r w:rsidR="001E46E0">
        <w:rPr>
          <w:rFonts w:ascii="ＭＳ 明朝" w:hAnsi="ＭＳ 明朝" w:hint="eastAsia"/>
        </w:rPr>
        <w:t>とし、</w:t>
      </w:r>
      <w:r w:rsidR="00887127">
        <w:rPr>
          <w:rFonts w:ascii="ＭＳ 明朝" w:hAnsi="ＭＳ 明朝" w:hint="eastAsia"/>
        </w:rPr>
        <w:t>自身が</w:t>
      </w:r>
      <w:r w:rsidRPr="00023CCD">
        <w:rPr>
          <w:rFonts w:ascii="ＭＳ 明朝" w:hAnsi="ＭＳ 明朝" w:hint="eastAsia"/>
        </w:rPr>
        <w:t>ヴィーガン・ベジタリアン</w:t>
      </w:r>
      <w:r w:rsidR="00887127">
        <w:rPr>
          <w:rFonts w:ascii="ＭＳ 明朝" w:hAnsi="ＭＳ 明朝" w:hint="eastAsia"/>
        </w:rPr>
        <w:t>であり</w:t>
      </w:r>
      <w:r w:rsidR="00C348EA">
        <w:rPr>
          <w:rFonts w:ascii="ＭＳ 明朝" w:hAnsi="ＭＳ 明朝" w:hint="eastAsia"/>
        </w:rPr>
        <w:t>、</w:t>
      </w:r>
      <w:r w:rsidR="00C348EA" w:rsidRPr="00023CCD">
        <w:rPr>
          <w:rFonts w:ascii="ＭＳ 明朝" w:hAnsi="ＭＳ 明朝" w:hint="eastAsia"/>
        </w:rPr>
        <w:t>ヴィーガン・ベジタリアン</w:t>
      </w:r>
      <w:r w:rsidR="00C348EA">
        <w:rPr>
          <w:rFonts w:ascii="ＭＳ 明朝" w:hAnsi="ＭＳ 明朝" w:hint="eastAsia"/>
        </w:rPr>
        <w:t>対応への知見のある者とする。</w:t>
      </w:r>
    </w:p>
    <w:p w:rsidR="00F02554" w:rsidRDefault="00C348EA" w:rsidP="00014A69">
      <w:pPr>
        <w:ind w:leftChars="400" w:left="840" w:firstLineChars="100" w:firstLine="210"/>
        <w:rPr>
          <w:rFonts w:ascii="ＭＳ 明朝" w:hAnsi="ＭＳ 明朝"/>
        </w:rPr>
      </w:pPr>
      <w:r>
        <w:rPr>
          <w:rFonts w:ascii="ＭＳ 明朝" w:hAnsi="ＭＳ 明朝" w:hint="eastAsia"/>
        </w:rPr>
        <w:t>また、</w:t>
      </w:r>
      <w:r w:rsidR="00887127">
        <w:rPr>
          <w:rFonts w:ascii="ＭＳ 明朝" w:hAnsi="ＭＳ 明朝" w:hint="eastAsia"/>
        </w:rPr>
        <w:t>日本在住の外国人を１名以上含む</w:t>
      </w:r>
      <w:r>
        <w:rPr>
          <w:rFonts w:ascii="ＭＳ 明朝" w:hAnsi="ＭＳ 明朝" w:hint="eastAsia"/>
        </w:rPr>
        <w:t>ものとし、発信力のある者を選定するよう努めること。</w:t>
      </w:r>
    </w:p>
    <w:p w:rsidR="00C246DA" w:rsidRDefault="00C246DA" w:rsidP="00014A69">
      <w:pPr>
        <w:ind w:left="840" w:hangingChars="400" w:hanging="840"/>
        <w:rPr>
          <w:rFonts w:ascii="ＭＳ 明朝" w:hAnsi="ＭＳ 明朝"/>
        </w:rPr>
      </w:pPr>
      <w:r>
        <w:rPr>
          <w:rFonts w:ascii="ＭＳ 明朝" w:hAnsi="ＭＳ 明朝" w:hint="eastAsia"/>
        </w:rPr>
        <w:t xml:space="preserve">　　</w:t>
      </w:r>
      <w:r w:rsidR="00014A69">
        <w:rPr>
          <w:rFonts w:ascii="ＭＳ 明朝" w:hAnsi="ＭＳ 明朝" w:hint="eastAsia"/>
        </w:rPr>
        <w:t xml:space="preserve">　イ</w:t>
      </w:r>
      <w:r>
        <w:rPr>
          <w:rFonts w:ascii="ＭＳ 明朝" w:hAnsi="ＭＳ 明朝" w:hint="eastAsia"/>
        </w:rPr>
        <w:t xml:space="preserve">　選定する飲食店等は</w:t>
      </w:r>
      <w:r w:rsidR="001E46E0">
        <w:rPr>
          <w:rFonts w:ascii="ＭＳ 明朝" w:hAnsi="ＭＳ 明朝" w:hint="eastAsia"/>
        </w:rPr>
        <w:t>インバウンド受入に積極的であり、</w:t>
      </w:r>
      <w:r w:rsidR="00964C79" w:rsidRPr="00023CCD">
        <w:rPr>
          <w:rFonts w:ascii="ＭＳ 明朝" w:hAnsi="ＭＳ 明朝" w:hint="eastAsia"/>
        </w:rPr>
        <w:t>ヴィーガン・ベジタリアン</w:t>
      </w:r>
      <w:r w:rsidR="00F02554">
        <w:rPr>
          <w:rFonts w:ascii="ＭＳ 明朝" w:hAnsi="ＭＳ 明朝" w:hint="eastAsia"/>
        </w:rPr>
        <w:t>の旅行者に強く訴求するこ</w:t>
      </w:r>
      <w:bookmarkStart w:id="0" w:name="_GoBack"/>
      <w:bookmarkEnd w:id="0"/>
      <w:r w:rsidR="00F02554">
        <w:rPr>
          <w:rFonts w:ascii="ＭＳ 明朝" w:hAnsi="ＭＳ 明朝" w:hint="eastAsia"/>
        </w:rPr>
        <w:t>とが可能な店舗とし、希望する飲食店等を募集のうえ、</w:t>
      </w:r>
      <w:r w:rsidR="009A481E">
        <w:rPr>
          <w:rFonts w:ascii="ＭＳ 明朝" w:hAnsi="ＭＳ 明朝" w:hint="eastAsia"/>
        </w:rPr>
        <w:t>県</w:t>
      </w:r>
      <w:r w:rsidR="00F02554">
        <w:rPr>
          <w:rFonts w:ascii="ＭＳ 明朝" w:hAnsi="ＭＳ 明朝" w:hint="eastAsia"/>
        </w:rPr>
        <w:t>と</w:t>
      </w:r>
      <w:r w:rsidR="00926870">
        <w:rPr>
          <w:rFonts w:ascii="ＭＳ 明朝" w:hAnsi="ＭＳ 明朝" w:hint="eastAsia"/>
        </w:rPr>
        <w:t>調整</w:t>
      </w:r>
      <w:r w:rsidR="00F02554">
        <w:rPr>
          <w:rFonts w:ascii="ＭＳ 明朝" w:hAnsi="ＭＳ 明朝" w:hint="eastAsia"/>
        </w:rPr>
        <w:t>し選定すること。</w:t>
      </w:r>
    </w:p>
    <w:p w:rsidR="00054E93" w:rsidRPr="00054E93" w:rsidRDefault="00F02554" w:rsidP="00054E93">
      <w:pPr>
        <w:tabs>
          <w:tab w:val="left" w:pos="1740"/>
        </w:tabs>
        <w:ind w:left="840" w:hangingChars="400" w:hanging="840"/>
        <w:rPr>
          <w:rFonts w:ascii="ＭＳ 明朝" w:hAnsi="ＭＳ 明朝"/>
        </w:rPr>
      </w:pPr>
      <w:r>
        <w:rPr>
          <w:rFonts w:ascii="ＭＳ 明朝" w:hAnsi="ＭＳ 明朝" w:hint="eastAsia"/>
        </w:rPr>
        <w:t xml:space="preserve">　　</w:t>
      </w:r>
      <w:r w:rsidR="00014A69">
        <w:rPr>
          <w:rFonts w:ascii="ＭＳ 明朝" w:hAnsi="ＭＳ 明朝" w:hint="eastAsia"/>
        </w:rPr>
        <w:t xml:space="preserve">　ウ</w:t>
      </w:r>
      <w:r w:rsidR="00054E93">
        <w:rPr>
          <w:rFonts w:ascii="ＭＳ 明朝" w:hAnsi="ＭＳ 明朝" w:hint="eastAsia"/>
        </w:rPr>
        <w:t xml:space="preserve">　</w:t>
      </w:r>
      <w:r w:rsidR="00AF7B08">
        <w:rPr>
          <w:rFonts w:ascii="ＭＳ 明朝" w:hAnsi="ＭＳ 明朝" w:hint="eastAsia"/>
        </w:rPr>
        <w:t>選定する飲食店等は４店舗以上とすること。なお、行程は２泊３日以上</w:t>
      </w:r>
      <w:r w:rsidR="00054E93">
        <w:rPr>
          <w:rFonts w:ascii="ＭＳ 明朝" w:hAnsi="ＭＳ 明朝" w:hint="eastAsia"/>
        </w:rPr>
        <w:t>で、周辺地域の観光も含む内容とし、</w:t>
      </w:r>
      <w:r w:rsidR="009A481E">
        <w:rPr>
          <w:rFonts w:ascii="ＭＳ 明朝" w:hAnsi="ＭＳ 明朝" w:hint="eastAsia"/>
        </w:rPr>
        <w:t>県</w:t>
      </w:r>
      <w:r w:rsidR="00926870">
        <w:rPr>
          <w:rFonts w:ascii="ＭＳ 明朝" w:hAnsi="ＭＳ 明朝" w:hint="eastAsia"/>
        </w:rPr>
        <w:t>と</w:t>
      </w:r>
      <w:r w:rsidR="00054E93">
        <w:rPr>
          <w:rFonts w:ascii="ＭＳ 明朝" w:hAnsi="ＭＳ 明朝" w:hint="eastAsia"/>
        </w:rPr>
        <w:t>調整の上決定すること。</w:t>
      </w:r>
    </w:p>
    <w:p w:rsidR="002133A8" w:rsidRDefault="002133A8" w:rsidP="002133A8">
      <w:pPr>
        <w:tabs>
          <w:tab w:val="left" w:pos="1740"/>
        </w:tabs>
        <w:ind w:leftChars="100" w:left="630" w:hangingChars="200" w:hanging="420"/>
        <w:rPr>
          <w:rFonts w:ascii="ＭＳ 明朝" w:hAnsi="ＭＳ 明朝"/>
        </w:rPr>
      </w:pPr>
      <w:r>
        <w:rPr>
          <w:rFonts w:ascii="ＭＳ 明朝" w:hAnsi="ＭＳ 明朝" w:hint="eastAsia"/>
        </w:rPr>
        <w:t xml:space="preserve">　</w:t>
      </w:r>
      <w:r w:rsidR="00014A69">
        <w:rPr>
          <w:rFonts w:ascii="ＭＳ 明朝" w:hAnsi="ＭＳ 明朝" w:hint="eastAsia"/>
        </w:rPr>
        <w:t xml:space="preserve">　エ</w:t>
      </w:r>
      <w:r>
        <w:rPr>
          <w:rFonts w:ascii="ＭＳ 明朝" w:hAnsi="ＭＳ 明朝" w:hint="eastAsia"/>
        </w:rPr>
        <w:t xml:space="preserve">　</w:t>
      </w:r>
      <w:r w:rsidR="00535F93">
        <w:rPr>
          <w:rFonts w:ascii="ＭＳ 明朝" w:hAnsi="ＭＳ 明朝" w:hint="eastAsia"/>
        </w:rPr>
        <w:t>モニター</w:t>
      </w:r>
      <w:r>
        <w:rPr>
          <w:rFonts w:ascii="ＭＳ 明朝" w:hAnsi="ＭＳ 明朝" w:hint="eastAsia"/>
        </w:rPr>
        <w:t>ツアー実施後、招請者によるメディア等への情報発信を促すものとする。</w:t>
      </w:r>
    </w:p>
    <w:p w:rsidR="001E46E0" w:rsidRDefault="0046534C" w:rsidP="00706FB1">
      <w:pPr>
        <w:tabs>
          <w:tab w:val="left" w:pos="1740"/>
        </w:tabs>
        <w:ind w:left="840" w:hangingChars="400" w:hanging="840"/>
        <w:rPr>
          <w:rFonts w:ascii="ＭＳ 明朝" w:hAnsi="ＭＳ 明朝"/>
        </w:rPr>
      </w:pPr>
      <w:r>
        <w:rPr>
          <w:rFonts w:ascii="ＭＳ 明朝" w:hAnsi="ＭＳ 明朝" w:hint="eastAsia"/>
        </w:rPr>
        <w:t xml:space="preserve">　　</w:t>
      </w:r>
      <w:r w:rsidR="00014A69">
        <w:rPr>
          <w:rFonts w:ascii="ＭＳ 明朝" w:hAnsi="ＭＳ 明朝" w:hint="eastAsia"/>
        </w:rPr>
        <w:t xml:space="preserve">　オ</w:t>
      </w:r>
      <w:r w:rsidR="002133A8">
        <w:rPr>
          <w:rFonts w:ascii="ＭＳ 明朝" w:hAnsi="ＭＳ 明朝" w:hint="eastAsia"/>
        </w:rPr>
        <w:t xml:space="preserve">　</w:t>
      </w:r>
      <w:r w:rsidR="00535F93">
        <w:rPr>
          <w:rFonts w:ascii="ＭＳ 明朝" w:hAnsi="ＭＳ 明朝" w:hint="eastAsia"/>
        </w:rPr>
        <w:t>モニター</w:t>
      </w:r>
      <w:r w:rsidR="002133A8">
        <w:rPr>
          <w:rFonts w:ascii="ＭＳ 明朝" w:hAnsi="ＭＳ 明朝" w:hint="eastAsia"/>
        </w:rPr>
        <w:t>ツアー実施後、選定した飲食店毎に、評価、助言、考察（成果のまと</w:t>
      </w:r>
      <w:r w:rsidR="00F20CD0">
        <w:rPr>
          <w:rFonts w:ascii="ＭＳ 明朝" w:hAnsi="ＭＳ 明朝" w:hint="eastAsia"/>
        </w:rPr>
        <w:t>め、課題、解決策今後の展開等）を取りまとめ、報告書を作成すること。</w:t>
      </w:r>
    </w:p>
    <w:p w:rsidR="00661010" w:rsidRPr="00F4674C" w:rsidRDefault="00661010" w:rsidP="00FA1E44">
      <w:pPr>
        <w:tabs>
          <w:tab w:val="left" w:pos="1740"/>
        </w:tabs>
        <w:ind w:left="840" w:hangingChars="400" w:hanging="840"/>
        <w:rPr>
          <w:rFonts w:ascii="ＭＳ 明朝" w:hAnsi="ＭＳ 明朝"/>
          <w:color w:val="000000" w:themeColor="text1"/>
        </w:rPr>
      </w:pPr>
      <w:r>
        <w:rPr>
          <w:rFonts w:ascii="ＭＳ 明朝" w:hAnsi="ＭＳ 明朝" w:hint="eastAsia"/>
        </w:rPr>
        <w:t xml:space="preserve">　　　</w:t>
      </w:r>
      <w:r w:rsidRPr="00F4674C">
        <w:rPr>
          <w:rFonts w:ascii="ＭＳ 明朝" w:hAnsi="ＭＳ 明朝" w:hint="eastAsia"/>
          <w:color w:val="000000" w:themeColor="text1"/>
        </w:rPr>
        <w:t xml:space="preserve">　　なお、</w:t>
      </w:r>
      <w:r w:rsidR="00F20CD0" w:rsidRPr="00F4674C">
        <w:rPr>
          <w:rFonts w:ascii="ＭＳ 明朝" w:hAnsi="ＭＳ 明朝" w:hint="eastAsia"/>
          <w:color w:val="000000" w:themeColor="text1"/>
        </w:rPr>
        <w:t>報告書の</w:t>
      </w:r>
      <w:r w:rsidR="00FA1E44" w:rsidRPr="00F4674C">
        <w:rPr>
          <w:rFonts w:ascii="ＭＳ 明朝" w:hAnsi="ＭＳ 明朝" w:hint="eastAsia"/>
          <w:color w:val="000000" w:themeColor="text1"/>
        </w:rPr>
        <w:t>内容については、県内の観光事業者が活用できるよう、優良事例として県のホームページへ公開するため、受託者において、選定した飲食店等から承諾を得るなど、調整を行うこと。</w:t>
      </w:r>
    </w:p>
    <w:p w:rsidR="00014A69" w:rsidRDefault="00014A69" w:rsidP="002133A8">
      <w:pPr>
        <w:tabs>
          <w:tab w:val="left" w:pos="1740"/>
        </w:tabs>
        <w:ind w:left="630" w:hangingChars="300" w:hanging="630"/>
        <w:rPr>
          <w:rFonts w:ascii="ＭＳ 明朝" w:hAnsi="ＭＳ 明朝"/>
        </w:rPr>
      </w:pPr>
      <w:r>
        <w:rPr>
          <w:rFonts w:ascii="ＭＳ 明朝" w:hAnsi="ＭＳ 明朝" w:hint="eastAsia"/>
        </w:rPr>
        <w:t xml:space="preserve">　②　</w:t>
      </w:r>
      <w:r w:rsidR="00535F93">
        <w:rPr>
          <w:rFonts w:ascii="ＭＳ 明朝" w:hAnsi="ＭＳ 明朝" w:hint="eastAsia"/>
        </w:rPr>
        <w:t>ヴィーガン・ベジタリアン受入実践</w:t>
      </w:r>
      <w:r>
        <w:rPr>
          <w:rFonts w:ascii="ＭＳ 明朝" w:hAnsi="ＭＳ 明朝" w:hint="eastAsia"/>
        </w:rPr>
        <w:t>セミナー</w:t>
      </w:r>
    </w:p>
    <w:p w:rsidR="00A3385E" w:rsidRDefault="00014A69" w:rsidP="00DD26F2">
      <w:pPr>
        <w:tabs>
          <w:tab w:val="left" w:pos="1740"/>
        </w:tabs>
        <w:ind w:left="420" w:hangingChars="200" w:hanging="420"/>
        <w:rPr>
          <w:rFonts w:ascii="ＭＳ 明朝" w:hAnsi="ＭＳ 明朝"/>
        </w:rPr>
      </w:pPr>
      <w:r>
        <w:rPr>
          <w:rFonts w:ascii="ＭＳ 明朝" w:hAnsi="ＭＳ 明朝" w:hint="eastAsia"/>
        </w:rPr>
        <w:lastRenderedPageBreak/>
        <w:t xml:space="preserve">　　</w:t>
      </w:r>
      <w:r w:rsidRPr="00014A69">
        <w:rPr>
          <w:rFonts w:ascii="ＭＳ 明朝" w:hAnsi="ＭＳ 明朝" w:hint="eastAsia"/>
        </w:rPr>
        <w:t xml:space="preserve">　</w:t>
      </w:r>
      <w:r w:rsidR="00535F93">
        <w:rPr>
          <w:rFonts w:ascii="ＭＳ 明朝" w:hAnsi="ＭＳ 明朝" w:hint="eastAsia"/>
        </w:rPr>
        <w:t>モニター</w:t>
      </w:r>
      <w:r w:rsidR="00C246DA" w:rsidRPr="00014A69">
        <w:rPr>
          <w:rFonts w:ascii="ＭＳ 明朝" w:hAnsi="ＭＳ 明朝" w:hint="eastAsia"/>
        </w:rPr>
        <w:t>ツアー実施後、</w:t>
      </w:r>
      <w:r w:rsidR="00A3385E" w:rsidRPr="001C29BA">
        <w:rPr>
          <w:rFonts w:asciiTheme="minorEastAsia" w:eastAsiaTheme="minorEastAsia" w:hAnsiTheme="minorEastAsia" w:hint="eastAsia"/>
        </w:rPr>
        <w:t>県内の観光事業者（飲食店、宿泊施設、小売事業者、観光施設）</w:t>
      </w:r>
      <w:r>
        <w:rPr>
          <w:rFonts w:ascii="ＭＳ 明朝" w:hAnsi="ＭＳ 明朝" w:hint="eastAsia"/>
        </w:rPr>
        <w:t>を対象に、</w:t>
      </w:r>
      <w:r w:rsidR="00535F93">
        <w:rPr>
          <w:rFonts w:ascii="ＭＳ 明朝" w:hAnsi="ＭＳ 明朝" w:hint="eastAsia"/>
        </w:rPr>
        <w:t>モニター</w:t>
      </w:r>
      <w:r w:rsidR="00A3385E">
        <w:rPr>
          <w:rFonts w:ascii="ＭＳ 明朝" w:hAnsi="ＭＳ 明朝" w:hint="eastAsia"/>
        </w:rPr>
        <w:t>ツアーの実施結果を踏まえた実践的な内容のセミナーを</w:t>
      </w:r>
      <w:r w:rsidR="00DD26F2">
        <w:rPr>
          <w:rFonts w:ascii="ＭＳ 明朝" w:hAnsi="ＭＳ 明朝" w:hint="eastAsia"/>
        </w:rPr>
        <w:t>実施し</w:t>
      </w:r>
      <w:r w:rsidR="00A3385E">
        <w:rPr>
          <w:rFonts w:ascii="ＭＳ 明朝" w:hAnsi="ＭＳ 明朝" w:hint="eastAsia"/>
        </w:rPr>
        <w:t>、</w:t>
      </w:r>
      <w:r w:rsidR="00DD26F2" w:rsidRPr="00023CCD">
        <w:rPr>
          <w:rFonts w:ascii="ＭＳ 明朝" w:hAnsi="ＭＳ 明朝" w:hint="eastAsia"/>
        </w:rPr>
        <w:t>ヴィーガン・ベジタリアン</w:t>
      </w:r>
      <w:r w:rsidR="00DD26F2">
        <w:rPr>
          <w:rFonts w:ascii="ＭＳ 明朝" w:hAnsi="ＭＳ 明朝" w:hint="eastAsia"/>
        </w:rPr>
        <w:t>の受入態勢の磨き上げ及び強化を図るものとする。セミナー</w:t>
      </w:r>
      <w:r w:rsidR="00A3385E">
        <w:rPr>
          <w:rFonts w:ascii="ＭＳ 明朝" w:hAnsi="ＭＳ 明朝" w:hint="eastAsia"/>
        </w:rPr>
        <w:t>内容は以下のとおりとすること。</w:t>
      </w:r>
    </w:p>
    <w:p w:rsidR="00DD26F2" w:rsidRDefault="00DD26F2" w:rsidP="00014A69">
      <w:pPr>
        <w:tabs>
          <w:tab w:val="left" w:pos="1740"/>
        </w:tabs>
        <w:ind w:left="420" w:hangingChars="200" w:hanging="420"/>
        <w:rPr>
          <w:rFonts w:ascii="ＭＳ 明朝" w:hAnsi="ＭＳ 明朝"/>
        </w:rPr>
      </w:pPr>
      <w:r>
        <w:rPr>
          <w:rFonts w:ascii="ＭＳ 明朝" w:hAnsi="ＭＳ 明朝" w:hint="eastAsia"/>
        </w:rPr>
        <w:t xml:space="preserve">　</w:t>
      </w:r>
      <w:r w:rsidR="00C91681">
        <w:rPr>
          <w:rFonts w:ascii="ＭＳ 明朝" w:hAnsi="ＭＳ 明朝" w:hint="eastAsia"/>
        </w:rPr>
        <w:t xml:space="preserve">　</w:t>
      </w:r>
      <w:r>
        <w:rPr>
          <w:rFonts w:ascii="ＭＳ 明朝" w:hAnsi="ＭＳ 明朝" w:hint="eastAsia"/>
        </w:rPr>
        <w:t xml:space="preserve">　ア　開催場所は県央地域とし、計１回開催すること。</w:t>
      </w:r>
    </w:p>
    <w:p w:rsidR="00DD26F2" w:rsidRPr="00DD26F2" w:rsidRDefault="00DD26F2" w:rsidP="00C91681">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C91681">
        <w:rPr>
          <w:rFonts w:asciiTheme="minorEastAsia" w:eastAsiaTheme="minorEastAsia" w:hAnsiTheme="minorEastAsia" w:hint="eastAsia"/>
        </w:rPr>
        <w:t xml:space="preserve">　</w:t>
      </w:r>
      <w:r w:rsidR="009A481E">
        <w:rPr>
          <w:rFonts w:asciiTheme="minorEastAsia" w:eastAsiaTheme="minorEastAsia" w:hAnsiTheme="minorEastAsia" w:hint="eastAsia"/>
        </w:rPr>
        <w:t>イ</w:t>
      </w:r>
      <w:r>
        <w:rPr>
          <w:rFonts w:asciiTheme="minorEastAsia" w:eastAsiaTheme="minorEastAsia" w:hAnsiTheme="minorEastAsia" w:hint="eastAsia"/>
        </w:rPr>
        <w:t xml:space="preserve">　</w:t>
      </w:r>
      <w:r w:rsidRPr="00DA02D6">
        <w:rPr>
          <w:rFonts w:asciiTheme="minorEastAsia" w:eastAsiaTheme="minorEastAsia" w:hAnsiTheme="minorEastAsia" w:hint="eastAsia"/>
        </w:rPr>
        <w:t>セミナー参加者を募集し、問合せ及び応募申込みに対応すること。</w:t>
      </w:r>
      <w:r>
        <w:rPr>
          <w:rFonts w:asciiTheme="minorEastAsia" w:eastAsiaTheme="minorEastAsia" w:hAnsiTheme="minorEastAsia" w:hint="eastAsia"/>
        </w:rPr>
        <w:t>なお、</w:t>
      </w:r>
      <w:r w:rsidRPr="00DA02D6">
        <w:rPr>
          <w:rFonts w:asciiTheme="minorEastAsia" w:eastAsiaTheme="minorEastAsia" w:hAnsiTheme="minorEastAsia" w:hint="eastAsia"/>
        </w:rPr>
        <w:t>参加人数は、</w:t>
      </w:r>
      <w:r>
        <w:rPr>
          <w:rFonts w:asciiTheme="minorEastAsia" w:eastAsiaTheme="minorEastAsia" w:hAnsiTheme="minorEastAsia" w:hint="eastAsia"/>
        </w:rPr>
        <w:t>3</w:t>
      </w:r>
      <w:r w:rsidRPr="00DA02D6">
        <w:rPr>
          <w:rFonts w:asciiTheme="minorEastAsia" w:eastAsiaTheme="minorEastAsia" w:hAnsiTheme="minorEastAsia" w:hint="eastAsia"/>
        </w:rPr>
        <w:t>0名程度を目標とすること。</w:t>
      </w:r>
    </w:p>
    <w:p w:rsidR="00DD26F2" w:rsidRDefault="009A481E" w:rsidP="00C91681">
      <w:pPr>
        <w:tabs>
          <w:tab w:val="left" w:pos="1740"/>
        </w:tabs>
        <w:ind w:leftChars="300" w:left="840" w:hangingChars="100" w:hanging="210"/>
        <w:rPr>
          <w:rFonts w:ascii="ＭＳ 明朝" w:hAnsi="ＭＳ 明朝"/>
        </w:rPr>
      </w:pPr>
      <w:r>
        <w:rPr>
          <w:rFonts w:ascii="ＭＳ 明朝" w:hAnsi="ＭＳ 明朝" w:hint="eastAsia"/>
        </w:rPr>
        <w:t>ウ</w:t>
      </w:r>
      <w:r w:rsidR="00A3385E">
        <w:rPr>
          <w:rFonts w:ascii="ＭＳ 明朝" w:hAnsi="ＭＳ 明朝" w:hint="eastAsia"/>
        </w:rPr>
        <w:t xml:space="preserve">　</w:t>
      </w:r>
      <w:r w:rsidR="00535F93">
        <w:rPr>
          <w:rFonts w:ascii="ＭＳ 明朝" w:hAnsi="ＭＳ 明朝" w:hint="eastAsia"/>
        </w:rPr>
        <w:t>モニター</w:t>
      </w:r>
      <w:r w:rsidR="00A3385E">
        <w:rPr>
          <w:rFonts w:ascii="ＭＳ 明朝" w:hAnsi="ＭＳ 明朝" w:hint="eastAsia"/>
        </w:rPr>
        <w:t>ツアー</w:t>
      </w:r>
      <w:r w:rsidR="00C246DA" w:rsidRPr="00014A69">
        <w:rPr>
          <w:rFonts w:ascii="ＭＳ 明朝" w:hAnsi="ＭＳ 明朝" w:hint="eastAsia"/>
        </w:rPr>
        <w:t>招請者やヴィー</w:t>
      </w:r>
      <w:r w:rsidR="00DD26F2">
        <w:rPr>
          <w:rFonts w:ascii="ＭＳ 明朝" w:hAnsi="ＭＳ 明朝" w:hint="eastAsia"/>
        </w:rPr>
        <w:t>ガン・ベジタリアン対応への理解が深い有識者を講師とすること。</w:t>
      </w:r>
    </w:p>
    <w:p w:rsidR="00DD26F2" w:rsidRDefault="009A481E" w:rsidP="00C91681">
      <w:pPr>
        <w:tabs>
          <w:tab w:val="left" w:pos="1740"/>
        </w:tabs>
        <w:ind w:leftChars="300" w:left="840" w:hangingChars="100" w:hanging="210"/>
        <w:rPr>
          <w:rFonts w:ascii="ＭＳ 明朝" w:hAnsi="ＭＳ 明朝"/>
        </w:rPr>
      </w:pPr>
      <w:r>
        <w:rPr>
          <w:rFonts w:ascii="ＭＳ 明朝" w:hAnsi="ＭＳ 明朝" w:hint="eastAsia"/>
        </w:rPr>
        <w:t>エ</w:t>
      </w:r>
      <w:r w:rsidR="00DD26F2">
        <w:rPr>
          <w:rFonts w:ascii="ＭＳ 明朝" w:hAnsi="ＭＳ 明朝" w:hint="eastAsia"/>
        </w:rPr>
        <w:t xml:space="preserve">　セミナーの内容は、</w:t>
      </w:r>
      <w:r w:rsidR="00535F93">
        <w:rPr>
          <w:rFonts w:ascii="ＭＳ 明朝" w:hAnsi="ＭＳ 明朝" w:hint="eastAsia"/>
        </w:rPr>
        <w:t>モニター</w:t>
      </w:r>
      <w:r w:rsidR="00DD26F2">
        <w:rPr>
          <w:rFonts w:ascii="ＭＳ 明朝" w:hAnsi="ＭＳ 明朝" w:hint="eastAsia"/>
        </w:rPr>
        <w:t>ツアーの実施結果（評価、助言、考察（成果のまとめ、課題、解決策今後の展開等））や先進事例を踏まえた、実践的な内容とすること。</w:t>
      </w:r>
    </w:p>
    <w:p w:rsidR="00C246DA" w:rsidRDefault="00DD26F2" w:rsidP="00A970A8">
      <w:pPr>
        <w:ind w:leftChars="300" w:left="840" w:hangingChars="100" w:hanging="210"/>
        <w:rPr>
          <w:rFonts w:asciiTheme="minorEastAsia" w:eastAsiaTheme="minorEastAsia" w:hAnsiTheme="minorEastAsia"/>
        </w:rPr>
      </w:pPr>
      <w:r>
        <w:rPr>
          <w:rFonts w:asciiTheme="minorEastAsia" w:eastAsiaTheme="minorEastAsia" w:hAnsiTheme="minorEastAsia" w:hint="eastAsia"/>
        </w:rPr>
        <w:t>オ　セミナー参加者に対し、アンケートを実施し、セミナーについての理解度を把握すること。</w:t>
      </w:r>
    </w:p>
    <w:p w:rsidR="00A970A8" w:rsidRPr="00C246DA" w:rsidRDefault="00A970A8" w:rsidP="002E4018">
      <w:pPr>
        <w:rPr>
          <w:rFonts w:asciiTheme="minorEastAsia" w:eastAsiaTheme="minorEastAsia" w:hAnsiTheme="minorEastAsia"/>
        </w:rPr>
      </w:pPr>
    </w:p>
    <w:p w:rsidR="005B5C9B" w:rsidRPr="0063390A" w:rsidRDefault="005B5C9B" w:rsidP="005B5C9B">
      <w:pPr>
        <w:shd w:val="solid" w:color="auto" w:fill="auto"/>
        <w:rPr>
          <w:rFonts w:eastAsia="ＭＳ ゴシック"/>
          <w:bCs/>
        </w:rPr>
      </w:pPr>
      <w:r>
        <w:rPr>
          <w:rFonts w:eastAsia="ＭＳ ゴシック" w:hint="eastAsia"/>
          <w:bCs/>
        </w:rPr>
        <w:t>３　企画提案書等</w:t>
      </w:r>
    </w:p>
    <w:p w:rsidR="005B5C9B" w:rsidRPr="00A90A05" w:rsidRDefault="005B5C9B" w:rsidP="005B5C9B">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1)</w:t>
      </w:r>
      <w:r>
        <w:rPr>
          <w:rFonts w:asciiTheme="majorEastAsia" w:eastAsiaTheme="majorEastAsia" w:hAnsiTheme="majorEastAsia" w:hint="eastAsia"/>
          <w:color w:val="000000" w:themeColor="text1"/>
          <w:szCs w:val="21"/>
        </w:rPr>
        <w:t xml:space="preserve">　提出書類及び提出部数について</w:t>
      </w:r>
    </w:p>
    <w:p w:rsidR="005B5C9B" w:rsidRPr="00A90A05" w:rsidRDefault="005B5C9B" w:rsidP="005B5C9B">
      <w:pPr>
        <w:pStyle w:val="Default"/>
        <w:ind w:left="630" w:hangingChars="300" w:hanging="630"/>
        <w:rPr>
          <w:rFonts w:asciiTheme="majorEastAsia" w:eastAsiaTheme="majorEastAsia" w:hAnsiTheme="majorEastAsia"/>
          <w:color w:val="000000" w:themeColor="text1"/>
          <w:sz w:val="21"/>
          <w:szCs w:val="21"/>
        </w:rPr>
      </w:pPr>
      <w:r w:rsidRPr="00A90A05">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1"/>
          <w:szCs w:val="21"/>
        </w:rPr>
        <w:t>①　企画提案書　６</w:t>
      </w:r>
      <w:r w:rsidRPr="00A90A05">
        <w:rPr>
          <w:rFonts w:asciiTheme="majorEastAsia" w:eastAsiaTheme="majorEastAsia" w:hAnsiTheme="majorEastAsia"/>
          <w:color w:val="000000" w:themeColor="text1"/>
          <w:sz w:val="21"/>
          <w:szCs w:val="21"/>
        </w:rPr>
        <w:t>部</w:t>
      </w:r>
      <w:r>
        <w:rPr>
          <w:rFonts w:asciiTheme="majorEastAsia" w:eastAsiaTheme="majorEastAsia" w:hAnsiTheme="majorEastAsia" w:hint="eastAsia"/>
          <w:color w:val="000000" w:themeColor="text1"/>
          <w:sz w:val="21"/>
          <w:szCs w:val="21"/>
        </w:rPr>
        <w:t>（正本１部、副本５</w:t>
      </w:r>
      <w:r w:rsidRPr="00A90A05">
        <w:rPr>
          <w:rFonts w:asciiTheme="majorEastAsia" w:eastAsiaTheme="majorEastAsia" w:hAnsiTheme="majorEastAsia" w:hint="eastAsia"/>
          <w:color w:val="000000" w:themeColor="text1"/>
          <w:sz w:val="21"/>
          <w:szCs w:val="21"/>
        </w:rPr>
        <w:t>部）</w:t>
      </w:r>
    </w:p>
    <w:p w:rsidR="005B5C9B" w:rsidRPr="00A90A05" w:rsidRDefault="005B5C9B" w:rsidP="005B5C9B">
      <w:pPr>
        <w:pStyle w:val="Default"/>
        <w:rPr>
          <w:rFonts w:asciiTheme="majorEastAsia" w:eastAsiaTheme="majorEastAsia" w:hAnsiTheme="majorEastAsia"/>
          <w:color w:val="000000" w:themeColor="text1"/>
          <w:sz w:val="21"/>
          <w:szCs w:val="21"/>
        </w:rPr>
      </w:pPr>
      <w:r w:rsidRPr="00A90A05">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hint="eastAsia"/>
          <w:color w:val="000000" w:themeColor="text1"/>
          <w:sz w:val="21"/>
          <w:szCs w:val="21"/>
        </w:rPr>
        <w:t>②　費用積算内訳書　６部（正本１部、副本５</w:t>
      </w:r>
      <w:r w:rsidRPr="00A90A05">
        <w:rPr>
          <w:rFonts w:asciiTheme="majorEastAsia" w:eastAsiaTheme="majorEastAsia" w:hAnsiTheme="majorEastAsia" w:hint="eastAsia"/>
          <w:color w:val="000000" w:themeColor="text1"/>
          <w:sz w:val="21"/>
          <w:szCs w:val="21"/>
        </w:rPr>
        <w:t>部）</w:t>
      </w:r>
    </w:p>
    <w:p w:rsidR="005B5C9B" w:rsidRPr="00A90A05" w:rsidRDefault="005B5C9B" w:rsidP="005B5C9B">
      <w:pPr>
        <w:pStyle w:val="Default"/>
        <w:ind w:left="630" w:hangingChars="300" w:hanging="630"/>
        <w:rPr>
          <w:color w:val="000000" w:themeColor="text1"/>
          <w:sz w:val="21"/>
          <w:szCs w:val="21"/>
        </w:rPr>
      </w:pPr>
      <w:r>
        <w:rPr>
          <w:rFonts w:hint="eastAsia"/>
          <w:color w:val="000000" w:themeColor="text1"/>
          <w:sz w:val="21"/>
          <w:szCs w:val="21"/>
        </w:rPr>
        <w:t xml:space="preserve">　　　　本業務の実施に要する費用の内訳（項目、数量、単価、金額等）を明らかにした費用積算内訳書を作成すること。</w:t>
      </w:r>
    </w:p>
    <w:p w:rsidR="005B5C9B" w:rsidRPr="005B5C9B" w:rsidRDefault="005B5C9B" w:rsidP="005B5C9B">
      <w:pPr>
        <w:pStyle w:val="Default"/>
        <w:ind w:leftChars="300" w:left="630" w:firstLineChars="100" w:firstLine="210"/>
        <w:rPr>
          <w:color w:val="000000" w:themeColor="text1"/>
          <w:sz w:val="21"/>
          <w:szCs w:val="21"/>
        </w:rPr>
      </w:pPr>
      <w:r>
        <w:rPr>
          <w:rFonts w:hint="eastAsia"/>
          <w:color w:val="000000" w:themeColor="text1"/>
          <w:sz w:val="21"/>
          <w:szCs w:val="21"/>
        </w:rPr>
        <w:t>企画提案書とは別に作成し、様式は任意とするが、岩手県知事達増拓也あてに、参加者の称号又は名称、代表者職指名を記載の上、提出すること。</w:t>
      </w:r>
    </w:p>
    <w:p w:rsidR="005B5C9B" w:rsidRPr="00C968FD" w:rsidRDefault="005B5C9B" w:rsidP="005B5C9B">
      <w:pPr>
        <w:pStyle w:val="Default"/>
        <w:ind w:leftChars="100" w:left="1050" w:hangingChars="400" w:hanging="84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w:t>
      </w:r>
      <w:r>
        <w:rPr>
          <w:rFonts w:asciiTheme="majorEastAsia" w:eastAsiaTheme="majorEastAsia" w:hAnsiTheme="majorEastAsia"/>
          <w:color w:val="000000" w:themeColor="text1"/>
          <w:sz w:val="21"/>
          <w:szCs w:val="21"/>
        </w:rPr>
        <w:t>2)</w:t>
      </w:r>
      <w:r w:rsidRPr="00C968FD">
        <w:rPr>
          <w:rFonts w:asciiTheme="majorEastAsia" w:eastAsiaTheme="majorEastAsia" w:hAnsiTheme="majorEastAsia" w:hint="eastAsia"/>
          <w:color w:val="000000" w:themeColor="text1"/>
          <w:sz w:val="21"/>
          <w:szCs w:val="21"/>
        </w:rPr>
        <w:t xml:space="preserve">　留意事項</w:t>
      </w:r>
    </w:p>
    <w:p w:rsidR="005B5C9B" w:rsidRDefault="005B5C9B" w:rsidP="005B5C9B">
      <w:pPr>
        <w:pStyle w:val="Default"/>
        <w:ind w:firstLineChars="200" w:firstLine="420"/>
        <w:rPr>
          <w:color w:val="000000" w:themeColor="text1"/>
          <w:sz w:val="21"/>
          <w:szCs w:val="21"/>
        </w:rPr>
      </w:pPr>
      <w:r>
        <w:rPr>
          <w:rFonts w:hint="eastAsia"/>
          <w:color w:val="000000" w:themeColor="text1"/>
          <w:sz w:val="21"/>
          <w:szCs w:val="21"/>
        </w:rPr>
        <w:t>①　参加者は、複数の提案を行うことはできないものとする。</w:t>
      </w:r>
    </w:p>
    <w:p w:rsidR="005B5C9B" w:rsidRPr="00E259A0" w:rsidRDefault="005B5C9B" w:rsidP="005B5C9B">
      <w:pPr>
        <w:pStyle w:val="Default"/>
        <w:ind w:firstLineChars="200" w:firstLine="420"/>
        <w:rPr>
          <w:color w:val="000000" w:themeColor="text1"/>
          <w:sz w:val="21"/>
          <w:szCs w:val="21"/>
        </w:rPr>
      </w:pPr>
      <w:r>
        <w:rPr>
          <w:rFonts w:hint="eastAsia"/>
          <w:color w:val="000000" w:themeColor="text1"/>
          <w:sz w:val="21"/>
          <w:szCs w:val="21"/>
        </w:rPr>
        <w:t>②　企画</w:t>
      </w:r>
      <w:r>
        <w:rPr>
          <w:color w:val="000000" w:themeColor="text1"/>
          <w:sz w:val="21"/>
          <w:szCs w:val="21"/>
        </w:rPr>
        <w:t>提案書</w:t>
      </w:r>
      <w:r>
        <w:rPr>
          <w:rFonts w:hint="eastAsia"/>
          <w:color w:val="000000" w:themeColor="text1"/>
          <w:sz w:val="21"/>
          <w:szCs w:val="21"/>
        </w:rPr>
        <w:t>等は、</w:t>
      </w:r>
      <w:r>
        <w:rPr>
          <w:color w:val="000000" w:themeColor="text1"/>
          <w:sz w:val="21"/>
          <w:szCs w:val="21"/>
        </w:rPr>
        <w:t>提出後の</w:t>
      </w:r>
      <w:r>
        <w:rPr>
          <w:rFonts w:hint="eastAsia"/>
          <w:color w:val="000000" w:themeColor="text1"/>
          <w:sz w:val="21"/>
          <w:szCs w:val="21"/>
        </w:rPr>
        <w:t>書換え、引換え、撤回又は再提出を認めない</w:t>
      </w:r>
      <w:r w:rsidRPr="00E259A0">
        <w:rPr>
          <w:color w:val="000000" w:themeColor="text1"/>
          <w:sz w:val="21"/>
          <w:szCs w:val="21"/>
        </w:rPr>
        <w:t>。</w:t>
      </w:r>
    </w:p>
    <w:p w:rsidR="005B5C9B" w:rsidRDefault="005B5C9B" w:rsidP="005B5C9B">
      <w:pPr>
        <w:pStyle w:val="Default"/>
        <w:ind w:left="840" w:hangingChars="400" w:hanging="840"/>
        <w:rPr>
          <w:color w:val="000000" w:themeColor="text1"/>
          <w:sz w:val="21"/>
          <w:szCs w:val="21"/>
        </w:rPr>
      </w:pPr>
      <w:r>
        <w:rPr>
          <w:rFonts w:hint="eastAsia"/>
          <w:color w:val="000000" w:themeColor="text1"/>
          <w:sz w:val="21"/>
          <w:szCs w:val="21"/>
        </w:rPr>
        <w:t xml:space="preserve">　</w:t>
      </w:r>
      <w:r w:rsidRPr="00E259A0">
        <w:rPr>
          <w:rFonts w:hint="eastAsia"/>
          <w:color w:val="000000" w:themeColor="text1"/>
          <w:sz w:val="21"/>
          <w:szCs w:val="21"/>
        </w:rPr>
        <w:t xml:space="preserve">　</w:t>
      </w:r>
      <w:r>
        <w:rPr>
          <w:rFonts w:hint="eastAsia"/>
          <w:color w:val="000000" w:themeColor="text1"/>
          <w:sz w:val="21"/>
          <w:szCs w:val="21"/>
        </w:rPr>
        <w:t>③</w:t>
      </w:r>
      <w:r w:rsidRPr="00E259A0">
        <w:rPr>
          <w:rFonts w:hint="eastAsia"/>
          <w:color w:val="000000" w:themeColor="text1"/>
          <w:sz w:val="21"/>
          <w:szCs w:val="21"/>
        </w:rPr>
        <w:t xml:space="preserve">　</w:t>
      </w:r>
      <w:r>
        <w:rPr>
          <w:rFonts w:hint="eastAsia"/>
          <w:color w:val="000000" w:themeColor="text1"/>
          <w:sz w:val="21"/>
          <w:szCs w:val="21"/>
        </w:rPr>
        <w:t>ページ番号は目次を除き通し番号とし、各ページの下部中央に印字すること。</w:t>
      </w:r>
    </w:p>
    <w:p w:rsidR="005B5C9B" w:rsidRDefault="005B5C9B" w:rsidP="005B5C9B">
      <w:pPr>
        <w:pStyle w:val="Default"/>
        <w:ind w:left="840" w:hangingChars="400" w:hanging="840"/>
        <w:rPr>
          <w:color w:val="000000" w:themeColor="text1"/>
          <w:sz w:val="21"/>
          <w:szCs w:val="21"/>
        </w:rPr>
      </w:pPr>
      <w:r w:rsidRPr="00E259A0">
        <w:rPr>
          <w:rFonts w:hint="eastAsia"/>
          <w:color w:val="000000" w:themeColor="text1"/>
          <w:sz w:val="21"/>
          <w:szCs w:val="21"/>
        </w:rPr>
        <w:t xml:space="preserve">　　</w:t>
      </w:r>
      <w:r>
        <w:rPr>
          <w:rFonts w:hint="eastAsia"/>
          <w:color w:val="000000" w:themeColor="text1"/>
          <w:sz w:val="21"/>
          <w:szCs w:val="21"/>
        </w:rPr>
        <w:t>④　企画提案書はA4縦の用紙とすること。</w:t>
      </w:r>
    </w:p>
    <w:p w:rsidR="005B5C9B" w:rsidRPr="0087085A" w:rsidRDefault="005B5C9B" w:rsidP="005B5C9B">
      <w:pPr>
        <w:pStyle w:val="Default"/>
        <w:ind w:left="840" w:hangingChars="400" w:hanging="840"/>
        <w:rPr>
          <w:color w:val="000000" w:themeColor="text1"/>
          <w:sz w:val="18"/>
          <w:szCs w:val="21"/>
        </w:rPr>
      </w:pPr>
      <w:r w:rsidRPr="0087085A">
        <w:rPr>
          <w:rFonts w:eastAsia="ＭＳ ゴシック" w:hint="eastAsia"/>
          <w:bCs/>
          <w:sz w:val="21"/>
        </w:rPr>
        <w:t xml:space="preserve">　⑶　主な審査観点について</w:t>
      </w:r>
    </w:p>
    <w:p w:rsidR="005B5C9B" w:rsidRDefault="005B5C9B" w:rsidP="006F40EE">
      <w:pPr>
        <w:rPr>
          <w:rFonts w:asciiTheme="minorEastAsia" w:eastAsiaTheme="minorEastAsia" w:hAnsiTheme="minorEastAsia"/>
          <w:bCs/>
        </w:rPr>
      </w:pPr>
      <w:r>
        <w:rPr>
          <w:rFonts w:asciiTheme="minorEastAsia" w:eastAsiaTheme="minorEastAsia" w:hAnsiTheme="minorEastAsia" w:hint="eastAsia"/>
          <w:bCs/>
        </w:rPr>
        <w:t xml:space="preserve">　　①　情報発信支援</w:t>
      </w:r>
    </w:p>
    <w:p w:rsidR="007971EB" w:rsidRDefault="005B5C9B" w:rsidP="005B5C9B">
      <w:pPr>
        <w:ind w:firstLineChars="300" w:firstLine="630"/>
        <w:rPr>
          <w:rFonts w:asciiTheme="minorEastAsia" w:eastAsiaTheme="minorEastAsia" w:hAnsiTheme="minorEastAsia"/>
          <w:bCs/>
        </w:rPr>
      </w:pPr>
      <w:r>
        <w:rPr>
          <w:rFonts w:asciiTheme="minorEastAsia" w:eastAsiaTheme="minorEastAsia" w:hAnsiTheme="minorEastAsia" w:hint="eastAsia"/>
          <w:bCs/>
        </w:rPr>
        <w:t>ア　セミナーの</w:t>
      </w:r>
      <w:r w:rsidRPr="005B5C9B">
        <w:rPr>
          <w:rFonts w:asciiTheme="minorEastAsia" w:eastAsiaTheme="minorEastAsia" w:hAnsiTheme="minorEastAsia" w:hint="eastAsia"/>
          <w:bCs/>
        </w:rPr>
        <w:t>開催内容は、観光事業者等が理解しやすい内容となっているか。</w:t>
      </w:r>
    </w:p>
    <w:p w:rsidR="005B5C9B" w:rsidRDefault="005B5C9B" w:rsidP="006F40EE">
      <w:pPr>
        <w:rPr>
          <w:rFonts w:asciiTheme="minorEastAsia" w:eastAsiaTheme="minorEastAsia" w:hAnsiTheme="minorEastAsia"/>
          <w:bCs/>
        </w:rPr>
      </w:pPr>
      <w:r>
        <w:rPr>
          <w:rFonts w:asciiTheme="minorEastAsia" w:eastAsiaTheme="minorEastAsia" w:hAnsiTheme="minorEastAsia" w:hint="eastAsia"/>
          <w:bCs/>
        </w:rPr>
        <w:t xml:space="preserve">　　　イ　セミナーの</w:t>
      </w:r>
      <w:r w:rsidRPr="005B5C9B">
        <w:rPr>
          <w:rFonts w:asciiTheme="minorEastAsia" w:eastAsiaTheme="minorEastAsia" w:hAnsiTheme="minorEastAsia" w:hint="eastAsia"/>
          <w:bCs/>
        </w:rPr>
        <w:t>開催内容は、観光事業者等が活かせる内容となっているか。</w:t>
      </w:r>
    </w:p>
    <w:p w:rsidR="005B5C9B" w:rsidRDefault="005B5C9B" w:rsidP="006F40EE">
      <w:pPr>
        <w:rPr>
          <w:rFonts w:asciiTheme="minorEastAsia" w:eastAsiaTheme="minorEastAsia" w:hAnsiTheme="minorEastAsia"/>
          <w:bCs/>
        </w:rPr>
      </w:pPr>
      <w:r>
        <w:rPr>
          <w:rFonts w:asciiTheme="minorEastAsia" w:eastAsiaTheme="minorEastAsia" w:hAnsiTheme="minorEastAsia" w:hint="eastAsia"/>
          <w:bCs/>
        </w:rPr>
        <w:t xml:space="preserve">　　　ウ　</w:t>
      </w:r>
      <w:r w:rsidRPr="005B5C9B">
        <w:rPr>
          <w:rFonts w:asciiTheme="minorEastAsia" w:eastAsiaTheme="minorEastAsia" w:hAnsiTheme="minorEastAsia" w:hint="eastAsia"/>
          <w:bCs/>
        </w:rPr>
        <w:t>事業者の登録・活用支援に効果的なものとなっているか。</w:t>
      </w:r>
    </w:p>
    <w:p w:rsidR="005B5C9B" w:rsidRDefault="005B5C9B" w:rsidP="006F40EE">
      <w:pPr>
        <w:rPr>
          <w:rFonts w:asciiTheme="minorEastAsia" w:eastAsiaTheme="minorEastAsia" w:hAnsiTheme="minorEastAsia"/>
          <w:bCs/>
        </w:rPr>
      </w:pPr>
      <w:r>
        <w:rPr>
          <w:rFonts w:asciiTheme="minorEastAsia" w:eastAsiaTheme="minorEastAsia" w:hAnsiTheme="minorEastAsia" w:hint="eastAsia"/>
          <w:bCs/>
        </w:rPr>
        <w:t xml:space="preserve">　　②　</w:t>
      </w:r>
      <w:r w:rsidRPr="005B5C9B">
        <w:rPr>
          <w:rFonts w:asciiTheme="minorEastAsia" w:eastAsiaTheme="minorEastAsia" w:hAnsiTheme="minorEastAsia" w:hint="eastAsia"/>
          <w:bCs/>
        </w:rPr>
        <w:t>ヴィーガン・ベジタリアンの受入態勢の強化</w:t>
      </w:r>
    </w:p>
    <w:p w:rsidR="005B5C9B" w:rsidRDefault="005B5C9B" w:rsidP="006F40EE">
      <w:pPr>
        <w:rPr>
          <w:rFonts w:asciiTheme="minorEastAsia" w:eastAsiaTheme="minorEastAsia" w:hAnsiTheme="minorEastAsia"/>
          <w:bCs/>
        </w:rPr>
      </w:pPr>
      <w:r>
        <w:rPr>
          <w:rFonts w:asciiTheme="minorEastAsia" w:eastAsiaTheme="minorEastAsia" w:hAnsiTheme="minorEastAsia" w:hint="eastAsia"/>
          <w:bCs/>
        </w:rPr>
        <w:t xml:space="preserve">　　　ア　</w:t>
      </w:r>
      <w:r w:rsidRPr="005B5C9B">
        <w:rPr>
          <w:rFonts w:asciiTheme="minorEastAsia" w:eastAsiaTheme="minorEastAsia" w:hAnsiTheme="minorEastAsia" w:hint="eastAsia"/>
          <w:bCs/>
        </w:rPr>
        <w:t>受入態勢の磨き上げ及び強化の視点を得ることができる内容となっているか</w:t>
      </w:r>
      <w:r>
        <w:rPr>
          <w:rFonts w:asciiTheme="minorEastAsia" w:eastAsiaTheme="minorEastAsia" w:hAnsiTheme="minorEastAsia" w:hint="eastAsia"/>
          <w:bCs/>
        </w:rPr>
        <w:t>。</w:t>
      </w:r>
    </w:p>
    <w:p w:rsidR="00F25A32" w:rsidRPr="00F25A32" w:rsidRDefault="00F25A32" w:rsidP="006F40EE">
      <w:pPr>
        <w:rPr>
          <w:rFonts w:ascii="ＭＳ 明朝" w:hAnsi="ＭＳ 明朝"/>
          <w:szCs w:val="21"/>
        </w:rPr>
      </w:pPr>
      <w:r>
        <w:rPr>
          <w:rFonts w:asciiTheme="minorEastAsia" w:eastAsiaTheme="minorEastAsia" w:hAnsiTheme="minorEastAsia" w:hint="eastAsia"/>
          <w:bCs/>
        </w:rPr>
        <w:t xml:space="preserve">　　　イ　セミナーの</w:t>
      </w:r>
      <w:r w:rsidRPr="00CE456D">
        <w:rPr>
          <w:rFonts w:ascii="ＭＳ 明朝" w:hAnsi="ＭＳ 明朝" w:hint="eastAsia"/>
          <w:szCs w:val="21"/>
        </w:rPr>
        <w:t>開催内容は、観光事業者等が活かせる内容となっているか。</w:t>
      </w:r>
    </w:p>
    <w:p w:rsidR="007F49A5" w:rsidRPr="00DA02D6" w:rsidRDefault="005B5C9B" w:rsidP="00B5597C">
      <w:pPr>
        <w:shd w:val="solid" w:color="auto" w:fill="auto"/>
        <w:rPr>
          <w:rFonts w:eastAsia="ＭＳ ゴシック"/>
          <w:bCs/>
        </w:rPr>
      </w:pPr>
      <w:r>
        <w:rPr>
          <w:rFonts w:eastAsia="ＭＳ ゴシック" w:hint="eastAsia"/>
          <w:bCs/>
        </w:rPr>
        <w:t>４</w:t>
      </w:r>
      <w:r w:rsidR="007F49A5" w:rsidRPr="00DA02D6">
        <w:rPr>
          <w:rFonts w:eastAsia="ＭＳ ゴシック" w:hint="eastAsia"/>
          <w:bCs/>
        </w:rPr>
        <w:t xml:space="preserve">　契約に関する条件</w:t>
      </w:r>
    </w:p>
    <w:p w:rsidR="00B5597C" w:rsidRPr="00DA02D6" w:rsidRDefault="00EC2319" w:rsidP="00EC231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再委託等の制限</w:t>
      </w:r>
    </w:p>
    <w:p w:rsidR="00B5597C" w:rsidRPr="00DA02D6" w:rsidRDefault="00EA25CB" w:rsidP="00EC2319">
      <w:pPr>
        <w:ind w:leftChars="200" w:left="630" w:hangingChars="100" w:hanging="210"/>
        <w:rPr>
          <w:rFonts w:asciiTheme="minorEastAsia" w:eastAsiaTheme="minorEastAsia" w:hAnsiTheme="minorEastAsia"/>
          <w:szCs w:val="21"/>
        </w:rPr>
      </w:pPr>
      <w:r w:rsidRPr="00DA02D6">
        <w:rPr>
          <w:rFonts w:asciiTheme="minorEastAsia" w:eastAsiaTheme="minorEastAsia" w:hAnsiTheme="minorEastAsia" w:hint="eastAsia"/>
          <w:szCs w:val="21"/>
        </w:rPr>
        <w:t>①</w:t>
      </w:r>
      <w:r w:rsidR="00EC2319">
        <w:rPr>
          <w:rFonts w:asciiTheme="minorEastAsia" w:eastAsiaTheme="minorEastAsia" w:hAnsiTheme="minorEastAsia" w:hint="eastAsia"/>
          <w:szCs w:val="21"/>
        </w:rPr>
        <w:t xml:space="preserve">　</w:t>
      </w:r>
      <w:r w:rsidR="00B5597C" w:rsidRPr="00DA02D6">
        <w:rPr>
          <w:rFonts w:asciiTheme="minorEastAsia" w:eastAsiaTheme="minorEastAsia" w:hAnsiTheme="minorEastAsia" w:hint="eastAsia"/>
          <w:szCs w:val="21"/>
        </w:rPr>
        <w:t>受託者は、本業務の全部又は本業務の企画若しくは制作等のうち監理業務部分を一括して第三者に委託し、又は請け負わせてはならない</w:t>
      </w:r>
      <w:r w:rsidR="00FC58D8" w:rsidRPr="00DA02D6">
        <w:rPr>
          <w:rFonts w:asciiTheme="minorEastAsia" w:eastAsiaTheme="minorEastAsia" w:hAnsiTheme="minorEastAsia" w:hint="eastAsia"/>
          <w:szCs w:val="21"/>
        </w:rPr>
        <w:t>こと</w:t>
      </w:r>
      <w:r w:rsidR="00B5597C" w:rsidRPr="00DA02D6">
        <w:rPr>
          <w:rFonts w:asciiTheme="minorEastAsia" w:eastAsiaTheme="minorEastAsia" w:hAnsiTheme="minorEastAsia" w:hint="eastAsia"/>
          <w:szCs w:val="21"/>
        </w:rPr>
        <w:t>。</w:t>
      </w:r>
    </w:p>
    <w:p w:rsidR="009A725C" w:rsidRPr="00DA02D6" w:rsidRDefault="00EA25CB" w:rsidP="009A725C">
      <w:pPr>
        <w:ind w:left="630" w:hangingChars="300" w:hanging="630"/>
        <w:rPr>
          <w:rFonts w:asciiTheme="minorEastAsia" w:eastAsiaTheme="minorEastAsia" w:hAnsiTheme="minorEastAsia"/>
          <w:szCs w:val="21"/>
        </w:rPr>
      </w:pPr>
      <w:r w:rsidRPr="00DA02D6">
        <w:rPr>
          <w:rFonts w:asciiTheme="minorEastAsia" w:eastAsiaTheme="minorEastAsia" w:hAnsiTheme="minorEastAsia" w:hint="eastAsia"/>
          <w:szCs w:val="21"/>
        </w:rPr>
        <w:t xml:space="preserve">　　②</w:t>
      </w:r>
      <w:r w:rsidR="00B5597C" w:rsidRPr="00DA02D6">
        <w:rPr>
          <w:rFonts w:asciiTheme="minorEastAsia" w:eastAsiaTheme="minorEastAsia" w:hAnsiTheme="minorEastAsia" w:hint="eastAsia"/>
          <w:szCs w:val="21"/>
        </w:rPr>
        <w:t xml:space="preserve">　受託者は、本業務の一部を第三者に委託することができるが、その際は事前に、再委託の内容、再委託先（商号又は名称）、その他再委託先に対する管理方法等、必要事項を県</w:t>
      </w:r>
      <w:r w:rsidR="00FC58D8" w:rsidRPr="00DA02D6">
        <w:rPr>
          <w:rFonts w:asciiTheme="minorEastAsia" w:eastAsiaTheme="minorEastAsia" w:hAnsiTheme="minorEastAsia" w:hint="eastAsia"/>
          <w:szCs w:val="21"/>
        </w:rPr>
        <w:t>に対して</w:t>
      </w:r>
      <w:r w:rsidR="00B5597C" w:rsidRPr="00DA02D6">
        <w:rPr>
          <w:rFonts w:asciiTheme="minorEastAsia" w:eastAsiaTheme="minorEastAsia" w:hAnsiTheme="minorEastAsia" w:hint="eastAsia"/>
          <w:szCs w:val="21"/>
        </w:rPr>
        <w:t>文書で報告しなければならない</w:t>
      </w:r>
      <w:r w:rsidR="00FC58D8" w:rsidRPr="00DA02D6">
        <w:rPr>
          <w:rFonts w:asciiTheme="minorEastAsia" w:eastAsiaTheme="minorEastAsia" w:hAnsiTheme="minorEastAsia" w:hint="eastAsia"/>
          <w:szCs w:val="21"/>
        </w:rPr>
        <w:t>こと</w:t>
      </w:r>
      <w:r w:rsidR="00B5597C" w:rsidRPr="00DA02D6">
        <w:rPr>
          <w:rFonts w:asciiTheme="minorEastAsia" w:eastAsiaTheme="minorEastAsia" w:hAnsiTheme="minorEastAsia" w:hint="eastAsia"/>
          <w:szCs w:val="21"/>
        </w:rPr>
        <w:t>。</w:t>
      </w:r>
    </w:p>
    <w:p w:rsidR="00B5597C" w:rsidRPr="00DA02D6" w:rsidRDefault="007B52A4" w:rsidP="007B52A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w:t>
      </w:r>
      <w:r>
        <w:rPr>
          <w:rFonts w:asciiTheme="majorEastAsia" w:eastAsiaTheme="majorEastAsia" w:hAnsiTheme="majorEastAsia"/>
          <w:szCs w:val="21"/>
        </w:rPr>
        <w:t>2)</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再委託の相手方</w:t>
      </w:r>
    </w:p>
    <w:p w:rsidR="00EA25CB" w:rsidRPr="00DA02D6" w:rsidRDefault="00B5597C" w:rsidP="00B03611">
      <w:pPr>
        <w:ind w:left="525" w:hangingChars="250" w:hanging="525"/>
        <w:rPr>
          <w:rFonts w:asciiTheme="minorEastAsia" w:eastAsiaTheme="minorEastAsia" w:hAnsiTheme="minorEastAsia"/>
          <w:szCs w:val="21"/>
        </w:rPr>
      </w:pPr>
      <w:r w:rsidRPr="00DA02D6">
        <w:rPr>
          <w:rFonts w:asciiTheme="minorEastAsia" w:eastAsiaTheme="minorEastAsia" w:hAnsiTheme="minorEastAsia" w:hint="eastAsia"/>
          <w:szCs w:val="21"/>
        </w:rPr>
        <w:t xml:space="preserve">　　　</w:t>
      </w:r>
      <w:r w:rsidR="007B52A4">
        <w:rPr>
          <w:rFonts w:asciiTheme="minorEastAsia" w:eastAsiaTheme="minorEastAsia" w:hAnsiTheme="minorEastAsia" w:hint="eastAsia"/>
          <w:szCs w:val="21"/>
        </w:rPr>
        <w:t xml:space="preserve"> </w:t>
      </w:r>
      <w:r w:rsidRPr="00DA02D6">
        <w:rPr>
          <w:rFonts w:asciiTheme="minorEastAsia" w:eastAsiaTheme="minorEastAsia" w:hAnsiTheme="minorEastAsia" w:hint="eastAsia"/>
          <w:szCs w:val="21"/>
        </w:rPr>
        <w:t>受託者は、上記「(1) 再委託等の制限」</w:t>
      </w:r>
      <w:r w:rsidR="002D63E1" w:rsidRPr="00DA02D6">
        <w:rPr>
          <w:rFonts w:asciiTheme="minorEastAsia" w:eastAsiaTheme="minorEastAsia" w:hAnsiTheme="minorEastAsia" w:hint="eastAsia"/>
          <w:szCs w:val="21"/>
        </w:rPr>
        <w:t>②</w:t>
      </w:r>
      <w:r w:rsidRPr="00DA02D6">
        <w:rPr>
          <w:rFonts w:asciiTheme="minorEastAsia" w:eastAsiaTheme="minorEastAsia" w:hAnsiTheme="minorEastAsia" w:hint="eastAsia"/>
          <w:szCs w:val="21"/>
        </w:rPr>
        <w:t>により本業務の一部を第三者に委託する場合は、その相手方を、岩手県内に主たる営業所を有する者の中から選定するように努めなければならない</w:t>
      </w:r>
      <w:r w:rsidR="00FC58D8" w:rsidRPr="00DA02D6">
        <w:rPr>
          <w:rFonts w:asciiTheme="minorEastAsia" w:eastAsiaTheme="minorEastAsia" w:hAnsiTheme="minorEastAsia" w:hint="eastAsia"/>
          <w:szCs w:val="21"/>
        </w:rPr>
        <w:t>こと</w:t>
      </w:r>
      <w:r w:rsidRPr="00DA02D6">
        <w:rPr>
          <w:rFonts w:asciiTheme="minorEastAsia" w:eastAsiaTheme="minorEastAsia" w:hAnsiTheme="minorEastAsia" w:hint="eastAsia"/>
          <w:szCs w:val="21"/>
        </w:rPr>
        <w:t>。</w:t>
      </w:r>
    </w:p>
    <w:p w:rsidR="00B5597C" w:rsidRPr="00DA02D6" w:rsidRDefault="007B52A4" w:rsidP="007B52A4">
      <w:pPr>
        <w:widowControl/>
        <w:ind w:firstLineChars="100" w:firstLine="210"/>
        <w:jc w:val="left"/>
        <w:rPr>
          <w:rFonts w:asciiTheme="minorEastAsia" w:eastAsiaTheme="minorEastAsia" w:hAnsiTheme="min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3)</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業務履行に係る関係人に関する措置要求</w:t>
      </w:r>
    </w:p>
    <w:p w:rsidR="00B5597C" w:rsidRPr="00DA02D6" w:rsidRDefault="007B52A4" w:rsidP="007B52A4">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B5597C" w:rsidRPr="00DA02D6">
        <w:rPr>
          <w:rFonts w:asciiTheme="minorEastAsia" w:eastAsiaTheme="minorEastAsia" w:hAnsiTheme="minorEastAsia" w:hint="eastAsia"/>
          <w:szCs w:val="21"/>
        </w:rPr>
        <w:t>県は、本業務の履行につき著しく不適当と認められる場合は、受託者に対して、その理由を明示した文書により、必要な措置をとるべきことを請求することができる</w:t>
      </w:r>
      <w:r w:rsidR="00FC58D8" w:rsidRPr="00DA02D6">
        <w:rPr>
          <w:rFonts w:asciiTheme="minorEastAsia" w:eastAsiaTheme="minorEastAsia" w:hAnsiTheme="minorEastAsia" w:hint="eastAsia"/>
          <w:szCs w:val="21"/>
        </w:rPr>
        <w:t>こと</w:t>
      </w:r>
      <w:r w:rsidR="00B5597C" w:rsidRPr="00DA02D6">
        <w:rPr>
          <w:rFonts w:asciiTheme="minorEastAsia" w:eastAsiaTheme="minorEastAsia" w:hAnsiTheme="minorEastAsia" w:hint="eastAsia"/>
          <w:szCs w:val="21"/>
        </w:rPr>
        <w:t>。</w:t>
      </w:r>
    </w:p>
    <w:p w:rsidR="00B5597C" w:rsidRPr="00DA02D6" w:rsidRDefault="00EA25CB" w:rsidP="00B5597C">
      <w:pPr>
        <w:ind w:leftChars="200" w:left="630" w:hangingChars="100" w:hanging="210"/>
        <w:rPr>
          <w:rFonts w:asciiTheme="minorEastAsia" w:eastAsiaTheme="minorEastAsia" w:hAnsiTheme="minorEastAsia"/>
          <w:szCs w:val="21"/>
        </w:rPr>
      </w:pPr>
      <w:r w:rsidRPr="00DA02D6">
        <w:rPr>
          <w:rFonts w:asciiTheme="minorEastAsia" w:eastAsiaTheme="minorEastAsia" w:hAnsiTheme="minorEastAsia" w:hint="eastAsia"/>
          <w:szCs w:val="21"/>
        </w:rPr>
        <w:t>②</w:t>
      </w:r>
      <w:r w:rsidR="00B5597C" w:rsidRPr="00DA02D6">
        <w:rPr>
          <w:rFonts w:asciiTheme="minorEastAsia" w:eastAsiaTheme="minorEastAsia" w:hAnsiTheme="minorEastAsia" w:hint="eastAsia"/>
          <w:szCs w:val="21"/>
        </w:rPr>
        <w:t xml:space="preserve">　県は、上記「(1) 再委託等の制限」</w:t>
      </w:r>
      <w:r w:rsidR="002D63E1" w:rsidRPr="00DA02D6">
        <w:rPr>
          <w:rFonts w:asciiTheme="minorEastAsia" w:eastAsiaTheme="minorEastAsia" w:hAnsiTheme="minorEastAsia" w:hint="eastAsia"/>
          <w:szCs w:val="21"/>
        </w:rPr>
        <w:t>②</w:t>
      </w:r>
      <w:r w:rsidR="00B5597C" w:rsidRPr="00DA02D6">
        <w:rPr>
          <w:rFonts w:asciiTheme="minorEastAsia" w:eastAsiaTheme="minorEastAsia" w:hAnsiTheme="minorEastAsia" w:hint="eastAsia"/>
          <w:szCs w:val="21"/>
        </w:rPr>
        <w:t>により受託者から委託を受けた者で本業務の履行につき著しく不適当と認められる場合は、受託者に対して、その理由を明示した文書により、必要な措置をとるべきことを請求することができる</w:t>
      </w:r>
      <w:r w:rsidR="00FC58D8" w:rsidRPr="00DA02D6">
        <w:rPr>
          <w:rFonts w:asciiTheme="minorEastAsia" w:eastAsiaTheme="minorEastAsia" w:hAnsiTheme="minorEastAsia" w:hint="eastAsia"/>
          <w:szCs w:val="21"/>
        </w:rPr>
        <w:t>こと</w:t>
      </w:r>
      <w:r w:rsidR="00B5597C" w:rsidRPr="00DA02D6">
        <w:rPr>
          <w:rFonts w:asciiTheme="minorEastAsia" w:eastAsiaTheme="minorEastAsia" w:hAnsiTheme="minorEastAsia" w:hint="eastAsia"/>
          <w:szCs w:val="21"/>
        </w:rPr>
        <w:t>。</w:t>
      </w:r>
    </w:p>
    <w:p w:rsidR="00FC58D8" w:rsidRPr="00DA02D6" w:rsidRDefault="00EA25CB" w:rsidP="009A725C">
      <w:pPr>
        <w:ind w:leftChars="200" w:left="630" w:hangingChars="100" w:hanging="210"/>
        <w:rPr>
          <w:rFonts w:asciiTheme="minorEastAsia" w:eastAsiaTheme="minorEastAsia" w:hAnsiTheme="minorEastAsia"/>
          <w:szCs w:val="21"/>
        </w:rPr>
      </w:pPr>
      <w:r w:rsidRPr="00DA02D6">
        <w:rPr>
          <w:rFonts w:asciiTheme="minorEastAsia" w:eastAsiaTheme="minorEastAsia" w:hAnsiTheme="minorEastAsia" w:hint="eastAsia"/>
          <w:szCs w:val="21"/>
        </w:rPr>
        <w:t>③</w:t>
      </w:r>
      <w:r w:rsidR="00B5597C" w:rsidRPr="00DA02D6">
        <w:rPr>
          <w:rFonts w:asciiTheme="minorEastAsia" w:eastAsiaTheme="minorEastAsia" w:hAnsiTheme="minorEastAsia" w:hint="eastAsia"/>
          <w:szCs w:val="21"/>
        </w:rPr>
        <w:t xml:space="preserve">　受託者は、上記</w:t>
      </w:r>
      <w:r w:rsidR="002D63E1" w:rsidRPr="00DA02D6">
        <w:rPr>
          <w:rFonts w:asciiTheme="minorEastAsia" w:eastAsiaTheme="minorEastAsia" w:hAnsiTheme="minorEastAsia" w:hint="eastAsia"/>
          <w:szCs w:val="21"/>
        </w:rPr>
        <w:t>①、②</w:t>
      </w:r>
      <w:r w:rsidR="00B5597C" w:rsidRPr="00DA02D6">
        <w:rPr>
          <w:rFonts w:asciiTheme="minorEastAsia" w:eastAsiaTheme="minorEastAsia" w:hAnsiTheme="minorEastAsia" w:hint="eastAsia"/>
          <w:szCs w:val="21"/>
        </w:rPr>
        <w:t>による請求があったときは、当該請求に係る事項について必要な措置を講じ、その結果を、請求を受けた日から10日以内に、</w:t>
      </w:r>
      <w:r w:rsidR="00FC58D8" w:rsidRPr="00DA02D6">
        <w:rPr>
          <w:rFonts w:asciiTheme="minorEastAsia" w:eastAsiaTheme="minorEastAsia" w:hAnsiTheme="minorEastAsia" w:hint="eastAsia"/>
          <w:szCs w:val="21"/>
        </w:rPr>
        <w:t>県に対して</w:t>
      </w:r>
      <w:r w:rsidR="00B5597C" w:rsidRPr="00DA02D6">
        <w:rPr>
          <w:rFonts w:asciiTheme="minorEastAsia" w:eastAsiaTheme="minorEastAsia" w:hAnsiTheme="minorEastAsia" w:hint="eastAsia"/>
          <w:szCs w:val="21"/>
        </w:rPr>
        <w:t>文書により通知しなければならない</w:t>
      </w:r>
      <w:r w:rsidR="00FC58D8" w:rsidRPr="00DA02D6">
        <w:rPr>
          <w:rFonts w:asciiTheme="minorEastAsia" w:eastAsiaTheme="minorEastAsia" w:hAnsiTheme="minorEastAsia" w:hint="eastAsia"/>
          <w:szCs w:val="21"/>
        </w:rPr>
        <w:t>こと</w:t>
      </w:r>
      <w:r w:rsidR="00B5597C" w:rsidRPr="00DA02D6">
        <w:rPr>
          <w:rFonts w:asciiTheme="minorEastAsia" w:eastAsiaTheme="minorEastAsia" w:hAnsiTheme="minorEastAsia" w:hint="eastAsia"/>
          <w:szCs w:val="21"/>
        </w:rPr>
        <w:t>。</w:t>
      </w:r>
    </w:p>
    <w:p w:rsidR="00B5597C" w:rsidRPr="00DA02D6" w:rsidRDefault="007B52A4" w:rsidP="007B52A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4)</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権利の帰属等</w:t>
      </w:r>
    </w:p>
    <w:p w:rsidR="00EC2319" w:rsidRPr="00DA02D6" w:rsidRDefault="00B5597C" w:rsidP="007B52A4">
      <w:pPr>
        <w:ind w:left="525" w:hangingChars="250" w:hanging="525"/>
        <w:rPr>
          <w:rFonts w:asciiTheme="minorEastAsia" w:eastAsiaTheme="minorEastAsia" w:hAnsiTheme="minorEastAsia"/>
          <w:szCs w:val="21"/>
        </w:rPr>
      </w:pPr>
      <w:r w:rsidRPr="00DA02D6">
        <w:rPr>
          <w:rFonts w:asciiTheme="minorEastAsia" w:eastAsiaTheme="minorEastAsia" w:hAnsiTheme="minorEastAsia" w:hint="eastAsia"/>
          <w:szCs w:val="21"/>
        </w:rPr>
        <w:t xml:space="preserve">　　　</w:t>
      </w:r>
      <w:r w:rsidR="007B52A4">
        <w:rPr>
          <w:rFonts w:asciiTheme="minorEastAsia" w:eastAsiaTheme="minorEastAsia" w:hAnsiTheme="minorEastAsia" w:hint="eastAsia"/>
          <w:szCs w:val="21"/>
        </w:rPr>
        <w:t xml:space="preserve"> </w:t>
      </w:r>
      <w:r w:rsidRPr="00DA02D6">
        <w:rPr>
          <w:rFonts w:asciiTheme="minorEastAsia" w:eastAsiaTheme="minorEastAsia" w:hAnsiTheme="minorEastAsia" w:hint="eastAsia"/>
          <w:szCs w:val="21"/>
        </w:rPr>
        <w:t>本業務の実施により制作された成果物及び資料又はその利用に関する著作権、所有権等に関しては、原則として委託料の支払いの完了をもって受託者から県に移転することとする</w:t>
      </w:r>
      <w:r w:rsidR="00815941">
        <w:rPr>
          <w:rFonts w:asciiTheme="minorEastAsia" w:eastAsiaTheme="minorEastAsia" w:hAnsiTheme="minorEastAsia" w:hint="eastAsia"/>
          <w:szCs w:val="21"/>
        </w:rPr>
        <w:t>。</w:t>
      </w:r>
    </w:p>
    <w:p w:rsidR="00B5597C" w:rsidRPr="00DA02D6" w:rsidRDefault="007B52A4" w:rsidP="007B52A4">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機密の保持</w:t>
      </w:r>
    </w:p>
    <w:p w:rsidR="00FC58D8" w:rsidRPr="00DA02D6" w:rsidRDefault="00B5597C" w:rsidP="007B52A4">
      <w:pPr>
        <w:ind w:left="525" w:hangingChars="250" w:hanging="525"/>
        <w:rPr>
          <w:rFonts w:asciiTheme="minorEastAsia" w:eastAsiaTheme="minorEastAsia" w:hAnsiTheme="minorEastAsia"/>
          <w:szCs w:val="21"/>
        </w:rPr>
      </w:pPr>
      <w:r w:rsidRPr="00DA02D6">
        <w:rPr>
          <w:rFonts w:asciiTheme="minorEastAsia" w:eastAsiaTheme="minorEastAsia" w:hAnsiTheme="minorEastAsia" w:hint="eastAsia"/>
          <w:szCs w:val="21"/>
        </w:rPr>
        <w:t xml:space="preserve">　　　</w:t>
      </w:r>
      <w:r w:rsidR="007B52A4">
        <w:rPr>
          <w:rFonts w:asciiTheme="minorEastAsia" w:eastAsiaTheme="minorEastAsia" w:hAnsiTheme="minorEastAsia" w:hint="eastAsia"/>
          <w:szCs w:val="21"/>
        </w:rPr>
        <w:t xml:space="preserve"> </w:t>
      </w:r>
      <w:r w:rsidRPr="00DA02D6">
        <w:rPr>
          <w:rFonts w:asciiTheme="minorEastAsia" w:eastAsiaTheme="minorEastAsia" w:hAnsiTheme="minorEastAsia" w:hint="eastAsia"/>
          <w:szCs w:val="21"/>
        </w:rPr>
        <w:t>受託者は、本業務を通じて知り得た情報を機密情報として扱い、目的外の利用、第三者に開示、漏えいしてはならない。契約終了後もまた同様である</w:t>
      </w:r>
      <w:r w:rsidR="00FC58D8" w:rsidRPr="00DA02D6">
        <w:rPr>
          <w:rFonts w:asciiTheme="minorEastAsia" w:eastAsiaTheme="minorEastAsia" w:hAnsiTheme="minorEastAsia" w:hint="eastAsia"/>
          <w:szCs w:val="21"/>
        </w:rPr>
        <w:t>こと</w:t>
      </w:r>
      <w:r w:rsidRPr="00DA02D6">
        <w:rPr>
          <w:rFonts w:asciiTheme="minorEastAsia" w:eastAsiaTheme="minorEastAsia" w:hAnsiTheme="minorEastAsia" w:hint="eastAsia"/>
          <w:szCs w:val="21"/>
        </w:rPr>
        <w:t>。</w:t>
      </w:r>
    </w:p>
    <w:p w:rsidR="00B5597C" w:rsidRPr="00DA02D6" w:rsidRDefault="007B52A4" w:rsidP="007B52A4">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6)</w:t>
      </w:r>
      <w:r>
        <w:rPr>
          <w:rFonts w:asciiTheme="majorEastAsia" w:eastAsiaTheme="majorEastAsia" w:hAnsiTheme="majorEastAsia" w:hint="eastAsia"/>
          <w:szCs w:val="21"/>
        </w:rPr>
        <w:t xml:space="preserve">　</w:t>
      </w:r>
      <w:r w:rsidR="00B5597C" w:rsidRPr="00DA02D6">
        <w:rPr>
          <w:rFonts w:asciiTheme="majorEastAsia" w:eastAsiaTheme="majorEastAsia" w:hAnsiTheme="majorEastAsia" w:hint="eastAsia"/>
          <w:szCs w:val="21"/>
        </w:rPr>
        <w:t>個人情報の保護</w:t>
      </w:r>
    </w:p>
    <w:p w:rsidR="00DD3B7E" w:rsidRPr="00DD3B7E" w:rsidRDefault="00DD3B7E" w:rsidP="00DD3B7E">
      <w:pPr>
        <w:ind w:leftChars="200" w:left="735" w:hangingChars="150" w:hanging="315"/>
        <w:rPr>
          <w:rFonts w:asciiTheme="minorEastAsia" w:eastAsiaTheme="minorEastAsia" w:hAnsiTheme="minorEastAsia"/>
          <w:szCs w:val="21"/>
        </w:rPr>
      </w:pPr>
      <w:r>
        <w:rPr>
          <w:rFonts w:asciiTheme="minorEastAsia" w:eastAsiaTheme="minorEastAsia" w:hAnsiTheme="minorEastAsia" w:hint="eastAsia"/>
          <w:szCs w:val="21"/>
        </w:rPr>
        <w:t>①</w:t>
      </w:r>
      <w:r w:rsidRPr="00DD3B7E">
        <w:rPr>
          <w:rFonts w:asciiTheme="minorEastAsia" w:eastAsiaTheme="minorEastAsia" w:hAnsiTheme="minorEastAsia" w:hint="eastAsia"/>
          <w:szCs w:val="21"/>
        </w:rPr>
        <w:t xml:space="preserve">　受託者は、個人情報の保護に関する法律（平成15年法律第57号。）第66条第２項において準用する同条第１項の規定による安全管理措置を講ずる義務及び契約内容の特記事項について遵守しなければならないこと。</w:t>
      </w:r>
    </w:p>
    <w:p w:rsidR="00DD3B7E" w:rsidRPr="00DD3B7E" w:rsidRDefault="00DD3B7E" w:rsidP="00DD3B7E">
      <w:pPr>
        <w:ind w:leftChars="240" w:left="714"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DD3B7E">
        <w:rPr>
          <w:rFonts w:asciiTheme="minorEastAsia" w:eastAsiaTheme="minorEastAsia" w:hAnsiTheme="minorEastAsia" w:hint="eastAsia"/>
          <w:szCs w:val="21"/>
        </w:rPr>
        <w:t>受託者は、当該業務において取り扱う個人情報の管理責任者（以下「個人情報管理責任者」という。）及び当該業務に従事する者（以下「受注業務従事者」という。）を指定し、実施機関に報告すること。</w:t>
      </w:r>
    </w:p>
    <w:p w:rsidR="00DD3B7E" w:rsidRPr="00DD3B7E" w:rsidRDefault="00DD3B7E" w:rsidP="00DD3B7E">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③　</w:t>
      </w:r>
      <w:r w:rsidRPr="00DD3B7E">
        <w:rPr>
          <w:rFonts w:asciiTheme="minorEastAsia" w:eastAsiaTheme="minorEastAsia" w:hAnsiTheme="minorEastAsia" w:hint="eastAsia"/>
          <w:szCs w:val="21"/>
        </w:rPr>
        <w:t>受託者は、利用目的以外の目的のために利用しないよう、受託事務等において取り扱う個人情報の使用目的、使用範囲等を明確にすること。</w:t>
      </w:r>
    </w:p>
    <w:p w:rsidR="00DD3B7E" w:rsidRPr="00DD3B7E" w:rsidRDefault="00DD3B7E" w:rsidP="00DD3B7E">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④　</w:t>
      </w:r>
      <w:r w:rsidRPr="00DD3B7E">
        <w:rPr>
          <w:rFonts w:asciiTheme="minorEastAsia" w:eastAsiaTheme="minorEastAsia" w:hAnsiTheme="minorEastAsia" w:hint="eastAsia"/>
          <w:szCs w:val="21"/>
        </w:rPr>
        <w:t>受託者は、引き渡された個人情報の返還、廃棄等の時期を明確にすること。また、業務完了後も県に個人情報の保管を指示された場合は、その方法を明確にすること。その保管が完了したときは、県の指示に従い、速やかに個人情報を返還し、又は廃棄すること。</w:t>
      </w:r>
    </w:p>
    <w:p w:rsidR="00DD3B7E" w:rsidRPr="00DD3B7E" w:rsidRDefault="00DD3B7E" w:rsidP="00DD3B7E">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⑤</w:t>
      </w:r>
      <w:r w:rsidRPr="00DD3B7E">
        <w:rPr>
          <w:rFonts w:asciiTheme="minorEastAsia" w:eastAsiaTheme="minorEastAsia" w:hAnsiTheme="minorEastAsia" w:hint="eastAsia"/>
          <w:szCs w:val="21"/>
        </w:rPr>
        <w:t xml:space="preserve">　受注者は、個人情報の運搬が伴う場合には、運搬の過程で個人情報が紛失等することがないように、受託業務従事者が直接運搬する等、運搬及び受渡しの方法について確実な措置を講じなければならないこと。</w:t>
      </w:r>
    </w:p>
    <w:p w:rsidR="00DD3B7E" w:rsidRPr="00DD3B7E" w:rsidRDefault="00DD3B7E" w:rsidP="00DD3B7E">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⑥</w:t>
      </w:r>
      <w:r w:rsidRPr="00DD3B7E">
        <w:rPr>
          <w:rFonts w:asciiTheme="minorEastAsia" w:eastAsiaTheme="minorEastAsia" w:hAnsiTheme="minorEastAsia" w:hint="eastAsia"/>
          <w:szCs w:val="21"/>
        </w:rPr>
        <w:t xml:space="preserve">　特記事項に違反した場合には、損害賠償請求、指名停止等の措置を採る場合があり、法に違反した場合には、法の規定に基づき処罰される場合があること。</w:t>
      </w:r>
    </w:p>
    <w:p w:rsidR="00EC2319" w:rsidRDefault="00DD3B7E" w:rsidP="00DD3B7E">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⑦</w:t>
      </w:r>
      <w:r w:rsidRPr="00DD3B7E">
        <w:rPr>
          <w:rFonts w:asciiTheme="minorEastAsia" w:eastAsiaTheme="minorEastAsia" w:hAnsiTheme="minorEastAsia" w:hint="eastAsia"/>
          <w:szCs w:val="21"/>
        </w:rPr>
        <w:t xml:space="preserve">　個人情報の適正な取扱いを確保するため、実施機関は、別途報告又は資料の提出を指示する場合があり、その場合、受託者は、実施機関の指示に従うこと。</w:t>
      </w:r>
    </w:p>
    <w:p w:rsidR="00DD3B7E" w:rsidRPr="001C29BA" w:rsidRDefault="00DD3B7E" w:rsidP="00DD3B7E">
      <w:pPr>
        <w:rPr>
          <w:rFonts w:asciiTheme="majorEastAsia" w:eastAsiaTheme="majorEastAsia" w:hAnsiTheme="majorEastAsia"/>
        </w:rPr>
      </w:pPr>
      <w:r w:rsidRPr="001C29BA">
        <w:rPr>
          <w:rFonts w:asciiTheme="majorEastAsia" w:eastAsiaTheme="majorEastAsia" w:hAnsiTheme="majorEastAsia" w:hint="eastAsia"/>
        </w:rPr>
        <w:t xml:space="preserve">　(</w:t>
      </w:r>
      <w:r>
        <w:rPr>
          <w:rFonts w:asciiTheme="majorEastAsia" w:eastAsiaTheme="majorEastAsia" w:hAnsiTheme="majorEastAsia"/>
        </w:rPr>
        <w:t>7</w:t>
      </w:r>
      <w:r w:rsidRPr="001C29BA">
        <w:rPr>
          <w:rFonts w:asciiTheme="majorEastAsia" w:eastAsiaTheme="majorEastAsia" w:hAnsiTheme="majorEastAsia"/>
        </w:rPr>
        <w:t>)</w:t>
      </w:r>
      <w:r w:rsidRPr="001C29BA">
        <w:rPr>
          <w:rFonts w:asciiTheme="majorEastAsia" w:eastAsiaTheme="majorEastAsia" w:hAnsiTheme="majorEastAsia" w:hint="eastAsia"/>
        </w:rPr>
        <w:t xml:space="preserve">　報告書の作成</w:t>
      </w:r>
    </w:p>
    <w:p w:rsidR="00DD3B7E" w:rsidRPr="00DD3B7E" w:rsidRDefault="00DD3B7E" w:rsidP="00DD3B7E">
      <w:pPr>
        <w:ind w:firstLineChars="350" w:firstLine="735"/>
        <w:rPr>
          <w:rFonts w:asciiTheme="minorEastAsia" w:eastAsiaTheme="minorEastAsia" w:hAnsiTheme="minorEastAsia"/>
        </w:rPr>
      </w:pPr>
      <w:r w:rsidRPr="001C29BA">
        <w:rPr>
          <w:rFonts w:asciiTheme="minorEastAsia" w:eastAsiaTheme="minorEastAsia" w:hAnsiTheme="minorEastAsia"/>
        </w:rPr>
        <w:t>事業完了時に事業実施内容及びその効果を</w:t>
      </w:r>
      <w:r w:rsidRPr="001C29BA">
        <w:rPr>
          <w:rFonts w:asciiTheme="minorEastAsia" w:eastAsiaTheme="minorEastAsia" w:hAnsiTheme="minorEastAsia" w:hint="eastAsia"/>
        </w:rPr>
        <w:t>定量的に</w:t>
      </w:r>
      <w:r w:rsidRPr="001C29BA">
        <w:rPr>
          <w:rFonts w:asciiTheme="minorEastAsia" w:eastAsiaTheme="minorEastAsia" w:hAnsiTheme="minorEastAsia"/>
        </w:rPr>
        <w:t>評価し、報告すること。</w:t>
      </w:r>
    </w:p>
    <w:p w:rsidR="00EC2319" w:rsidRPr="007A6747" w:rsidRDefault="007B52A4" w:rsidP="007B52A4">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w:t>
      </w:r>
      <w:r w:rsidR="00DD3B7E">
        <w:rPr>
          <w:rFonts w:asciiTheme="majorEastAsia" w:eastAsiaTheme="majorEastAsia" w:hAnsiTheme="majorEastAsia"/>
        </w:rPr>
        <w:t>8</w:t>
      </w:r>
      <w:r>
        <w:rPr>
          <w:rFonts w:asciiTheme="majorEastAsia" w:eastAsiaTheme="majorEastAsia" w:hAnsiTheme="majorEastAsia"/>
        </w:rPr>
        <w:t>)</w:t>
      </w:r>
      <w:r>
        <w:rPr>
          <w:rFonts w:asciiTheme="majorEastAsia" w:eastAsiaTheme="majorEastAsia" w:hAnsiTheme="majorEastAsia" w:hint="eastAsia"/>
        </w:rPr>
        <w:t xml:space="preserve">　</w:t>
      </w:r>
      <w:r w:rsidR="00EC2319" w:rsidRPr="007A6747">
        <w:rPr>
          <w:rFonts w:asciiTheme="majorEastAsia" w:eastAsiaTheme="majorEastAsia" w:hAnsiTheme="majorEastAsia" w:hint="eastAsia"/>
        </w:rPr>
        <w:t>その他</w:t>
      </w:r>
    </w:p>
    <w:p w:rsidR="00EC2319" w:rsidRPr="00ED520D" w:rsidRDefault="00EC2319" w:rsidP="007B52A4">
      <w:pPr>
        <w:ind w:left="525" w:hangingChars="250" w:hanging="525"/>
        <w:rPr>
          <w:rFonts w:ascii="ＭＳ 明朝" w:hAnsi="ＭＳ 明朝"/>
        </w:rPr>
      </w:pPr>
      <w:r>
        <w:rPr>
          <w:rFonts w:ascii="ＭＳ 明朝" w:hAnsi="ＭＳ 明朝" w:hint="eastAsia"/>
        </w:rPr>
        <w:t xml:space="preserve">　　　</w:t>
      </w:r>
      <w:r w:rsidR="007B52A4">
        <w:rPr>
          <w:rFonts w:ascii="ＭＳ 明朝" w:hAnsi="ＭＳ 明朝" w:hint="eastAsia"/>
        </w:rPr>
        <w:t xml:space="preserve"> </w:t>
      </w:r>
      <w:r>
        <w:rPr>
          <w:rFonts w:ascii="ＭＳ 明朝" w:hAnsi="ＭＳ 明朝" w:hint="eastAsia"/>
        </w:rPr>
        <w:t>本業務の実施に当たり、本仕様書に記載のない事項又は疑義が発生した場合は、速やかに県と協議を行うもの。</w:t>
      </w:r>
    </w:p>
    <w:p w:rsidR="00815941" w:rsidRPr="00EC2319" w:rsidRDefault="00815941">
      <w:pPr>
        <w:rPr>
          <w:rFonts w:ascii="ＭＳ 明朝" w:hAnsi="ＭＳ 明朝"/>
        </w:rPr>
      </w:pPr>
    </w:p>
    <w:sectPr w:rsidR="00815941" w:rsidRPr="00EC2319" w:rsidSect="009A725C">
      <w:footerReference w:type="default" r:id="rId8"/>
      <w:headerReference w:type="first" r:id="rId9"/>
      <w:footerReference w:type="first" r:id="rId10"/>
      <w:pgSz w:w="11906" w:h="16838" w:code="9"/>
      <w:pgMar w:top="1134" w:right="1134" w:bottom="851" w:left="1134" w:header="851" w:footer="567" w:gutter="0"/>
      <w:pgNumType w:start="1"/>
      <w:cols w:space="425"/>
      <w:titlePg/>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83" w:rsidRDefault="008C3F83">
      <w:r>
        <w:separator/>
      </w:r>
    </w:p>
  </w:endnote>
  <w:endnote w:type="continuationSeparator" w:id="0">
    <w:p w:rsidR="008C3F83" w:rsidRDefault="008C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4F0" w:rsidRDefault="009304F0" w:rsidP="00026341">
    <w:pPr>
      <w:pStyle w:val="a4"/>
      <w:jc w:val="center"/>
    </w:pPr>
    <w:r>
      <w:fldChar w:fldCharType="begin"/>
    </w:r>
    <w:r>
      <w:instrText xml:space="preserve"> PAGE   \* MERGEFORMAT </w:instrText>
    </w:r>
    <w:r>
      <w:fldChar w:fldCharType="separate"/>
    </w:r>
    <w:r w:rsidR="00F4674C" w:rsidRPr="00F4674C">
      <w:rPr>
        <w:noProof/>
        <w:lang w:val="ja-JP"/>
      </w:rPr>
      <w:t>2</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4F0" w:rsidRDefault="009304F0" w:rsidP="00026341">
    <w:pPr>
      <w:pStyle w:val="a4"/>
      <w:jc w:val="center"/>
    </w:pPr>
    <w:r>
      <w:fldChar w:fldCharType="begin"/>
    </w:r>
    <w:r>
      <w:instrText xml:space="preserve"> PAGE   \* MERGEFORMAT </w:instrText>
    </w:r>
    <w:r>
      <w:fldChar w:fldCharType="separate"/>
    </w:r>
    <w:r w:rsidR="00F4674C" w:rsidRPr="00F4674C">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83" w:rsidRDefault="008C3F83">
      <w:r>
        <w:separator/>
      </w:r>
    </w:p>
  </w:footnote>
  <w:footnote w:type="continuationSeparator" w:id="0">
    <w:p w:rsidR="008C3F83" w:rsidRDefault="008C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A6" w:rsidRPr="00F4674C" w:rsidRDefault="009304F0" w:rsidP="00F4674C">
    <w:pPr>
      <w:pStyle w:val="a7"/>
      <w:wordWrap w:val="0"/>
      <w:jc w:val="right"/>
      <w:rPr>
        <w:rFonts w:hint="eastAsia"/>
        <w:sz w:val="28"/>
        <w:szCs w:val="28"/>
        <w:bdr w:val="single" w:sz="4" w:space="0" w:color="auto"/>
      </w:rPr>
    </w:pPr>
    <w:r>
      <w:rPr>
        <w:rFonts w:hint="eastAsia"/>
        <w:sz w:val="28"/>
        <w:szCs w:val="28"/>
        <w:bdr w:val="single" w:sz="4" w:space="0" w:color="auto"/>
      </w:rPr>
      <w:t xml:space="preserve">　</w:t>
    </w:r>
    <w:r w:rsidRPr="00423F59">
      <w:rPr>
        <w:rFonts w:hint="eastAsia"/>
        <w:sz w:val="28"/>
        <w:szCs w:val="28"/>
        <w:bdr w:val="single" w:sz="4" w:space="0" w:color="auto"/>
      </w:rPr>
      <w:t>資料２</w:t>
    </w:r>
    <w:r>
      <w:rPr>
        <w:rFonts w:hint="eastAsia"/>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E74185"/>
    <w:multiLevelType w:val="hybridMultilevel"/>
    <w:tmpl w:val="D9E828EA"/>
    <w:lvl w:ilvl="0" w:tplc="ED1E5792">
      <w:start w:val="2"/>
      <w:numFmt w:val="decimalEnclosedCircle"/>
      <w:lvlText w:val="%1"/>
      <w:lvlJc w:val="left"/>
      <w:pPr>
        <w:tabs>
          <w:tab w:val="num" w:pos="898"/>
        </w:tabs>
        <w:ind w:left="898" w:hanging="450"/>
      </w:pPr>
      <w:rPr>
        <w:rFonts w:hint="default"/>
      </w:rPr>
    </w:lvl>
    <w:lvl w:ilvl="1" w:tplc="04090017">
      <w:start w:val="1"/>
      <w:numFmt w:val="aiueoFullWidth"/>
      <w:lvlText w:val="(%2)"/>
      <w:lvlJc w:val="left"/>
      <w:pPr>
        <w:tabs>
          <w:tab w:val="num" w:pos="1288"/>
        </w:tabs>
        <w:ind w:left="1288" w:hanging="420"/>
      </w:pPr>
    </w:lvl>
    <w:lvl w:ilvl="2" w:tplc="04090011">
      <w:start w:val="1"/>
      <w:numFmt w:val="decimalEnclosedCircle"/>
      <w:lvlText w:val="%3"/>
      <w:lvlJc w:val="left"/>
      <w:pPr>
        <w:tabs>
          <w:tab w:val="num" w:pos="1708"/>
        </w:tabs>
        <w:ind w:left="1708" w:hanging="420"/>
      </w:pPr>
    </w:lvl>
    <w:lvl w:ilvl="3" w:tplc="0409000F">
      <w:start w:val="1"/>
      <w:numFmt w:val="decimal"/>
      <w:lvlText w:val="%4."/>
      <w:lvlJc w:val="left"/>
      <w:pPr>
        <w:tabs>
          <w:tab w:val="num" w:pos="2128"/>
        </w:tabs>
        <w:ind w:left="2128" w:hanging="420"/>
      </w:pPr>
    </w:lvl>
    <w:lvl w:ilvl="4" w:tplc="04090017">
      <w:start w:val="1"/>
      <w:numFmt w:val="aiueoFullWidth"/>
      <w:lvlText w:val="(%5)"/>
      <w:lvlJc w:val="left"/>
      <w:pPr>
        <w:tabs>
          <w:tab w:val="num" w:pos="2548"/>
        </w:tabs>
        <w:ind w:left="2548" w:hanging="420"/>
      </w:pPr>
    </w:lvl>
    <w:lvl w:ilvl="5" w:tplc="04090011">
      <w:start w:val="1"/>
      <w:numFmt w:val="decimalEnclosedCircle"/>
      <w:lvlText w:val="%6"/>
      <w:lvlJc w:val="left"/>
      <w:pPr>
        <w:tabs>
          <w:tab w:val="num" w:pos="2968"/>
        </w:tabs>
        <w:ind w:left="2968" w:hanging="420"/>
      </w:pPr>
    </w:lvl>
    <w:lvl w:ilvl="6" w:tplc="0409000F">
      <w:start w:val="1"/>
      <w:numFmt w:val="decimal"/>
      <w:lvlText w:val="%7."/>
      <w:lvlJc w:val="left"/>
      <w:pPr>
        <w:tabs>
          <w:tab w:val="num" w:pos="3388"/>
        </w:tabs>
        <w:ind w:left="3388" w:hanging="420"/>
      </w:pPr>
    </w:lvl>
    <w:lvl w:ilvl="7" w:tplc="04090017">
      <w:start w:val="1"/>
      <w:numFmt w:val="aiueoFullWidth"/>
      <w:lvlText w:val="(%8)"/>
      <w:lvlJc w:val="left"/>
      <w:pPr>
        <w:tabs>
          <w:tab w:val="num" w:pos="3808"/>
        </w:tabs>
        <w:ind w:left="3808" w:hanging="420"/>
      </w:pPr>
    </w:lvl>
    <w:lvl w:ilvl="8" w:tplc="04090011">
      <w:start w:val="1"/>
      <w:numFmt w:val="decimalEnclosedCircle"/>
      <w:lvlText w:val="%9"/>
      <w:lvlJc w:val="left"/>
      <w:pPr>
        <w:tabs>
          <w:tab w:val="num" w:pos="4228"/>
        </w:tabs>
        <w:ind w:left="4228" w:hanging="420"/>
      </w:pPr>
    </w:lvl>
  </w:abstractNum>
  <w:abstractNum w:abstractNumId="2" w15:restartNumberingAfterBreak="0">
    <w:nsid w:val="0ED10C48"/>
    <w:multiLevelType w:val="multilevel"/>
    <w:tmpl w:val="C5E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70C44"/>
    <w:multiLevelType w:val="multilevel"/>
    <w:tmpl w:val="7CA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A5B257E"/>
    <w:multiLevelType w:val="hybridMultilevel"/>
    <w:tmpl w:val="100C1D2E"/>
    <w:lvl w:ilvl="0" w:tplc="57BA0520">
      <w:start w:val="3"/>
      <w:numFmt w:val="bullet"/>
      <w:lvlText w:val="・"/>
      <w:lvlJc w:val="left"/>
      <w:pPr>
        <w:ind w:left="984" w:hanging="360"/>
      </w:pPr>
      <w:rPr>
        <w:rFonts w:ascii="ＭＳ ゴシック" w:eastAsia="ＭＳ ゴシック" w:hAnsi="ＭＳ ゴシック"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AC"/>
    <w:rsid w:val="00000584"/>
    <w:rsid w:val="00000F21"/>
    <w:rsid w:val="00010FB0"/>
    <w:rsid w:val="0001490D"/>
    <w:rsid w:val="00014A69"/>
    <w:rsid w:val="000163C4"/>
    <w:rsid w:val="00017D56"/>
    <w:rsid w:val="00022369"/>
    <w:rsid w:val="0002570E"/>
    <w:rsid w:val="00026341"/>
    <w:rsid w:val="00031D75"/>
    <w:rsid w:val="000333D6"/>
    <w:rsid w:val="00033D87"/>
    <w:rsid w:val="00043094"/>
    <w:rsid w:val="00052014"/>
    <w:rsid w:val="00054E93"/>
    <w:rsid w:val="00082AAC"/>
    <w:rsid w:val="0008688C"/>
    <w:rsid w:val="0009349E"/>
    <w:rsid w:val="000B0837"/>
    <w:rsid w:val="000C1BCD"/>
    <w:rsid w:val="000D75D5"/>
    <w:rsid w:val="000E2A3F"/>
    <w:rsid w:val="000E7CDB"/>
    <w:rsid w:val="00104DAD"/>
    <w:rsid w:val="00110C0C"/>
    <w:rsid w:val="001128D3"/>
    <w:rsid w:val="001130CA"/>
    <w:rsid w:val="001222CE"/>
    <w:rsid w:val="00134586"/>
    <w:rsid w:val="00134696"/>
    <w:rsid w:val="00135853"/>
    <w:rsid w:val="00141A95"/>
    <w:rsid w:val="00145F0C"/>
    <w:rsid w:val="0015208B"/>
    <w:rsid w:val="001529D2"/>
    <w:rsid w:val="00153E10"/>
    <w:rsid w:val="001644C8"/>
    <w:rsid w:val="001719E3"/>
    <w:rsid w:val="001719F9"/>
    <w:rsid w:val="0017366A"/>
    <w:rsid w:val="00175244"/>
    <w:rsid w:val="00180360"/>
    <w:rsid w:val="001838B6"/>
    <w:rsid w:val="00183A3F"/>
    <w:rsid w:val="00184DEF"/>
    <w:rsid w:val="00192748"/>
    <w:rsid w:val="001948A0"/>
    <w:rsid w:val="001A6575"/>
    <w:rsid w:val="001A6906"/>
    <w:rsid w:val="001B7785"/>
    <w:rsid w:val="001C29BA"/>
    <w:rsid w:val="001C3B4E"/>
    <w:rsid w:val="001D445F"/>
    <w:rsid w:val="001D7877"/>
    <w:rsid w:val="001D7D0B"/>
    <w:rsid w:val="001E46E0"/>
    <w:rsid w:val="001E5488"/>
    <w:rsid w:val="001F0CE4"/>
    <w:rsid w:val="001F1131"/>
    <w:rsid w:val="001F7F60"/>
    <w:rsid w:val="00202EA3"/>
    <w:rsid w:val="00203B7A"/>
    <w:rsid w:val="002045C7"/>
    <w:rsid w:val="00206A15"/>
    <w:rsid w:val="0021218E"/>
    <w:rsid w:val="002133A8"/>
    <w:rsid w:val="0021567D"/>
    <w:rsid w:val="002177BC"/>
    <w:rsid w:val="002217BC"/>
    <w:rsid w:val="00225BAC"/>
    <w:rsid w:val="0022768A"/>
    <w:rsid w:val="00234C55"/>
    <w:rsid w:val="00235605"/>
    <w:rsid w:val="002456DE"/>
    <w:rsid w:val="00261599"/>
    <w:rsid w:val="00263F71"/>
    <w:rsid w:val="00267048"/>
    <w:rsid w:val="0027230A"/>
    <w:rsid w:val="002771FC"/>
    <w:rsid w:val="00277DD0"/>
    <w:rsid w:val="00281970"/>
    <w:rsid w:val="00286639"/>
    <w:rsid w:val="0028709D"/>
    <w:rsid w:val="00287374"/>
    <w:rsid w:val="00292F81"/>
    <w:rsid w:val="0029633B"/>
    <w:rsid w:val="002A1D23"/>
    <w:rsid w:val="002B0522"/>
    <w:rsid w:val="002B1F72"/>
    <w:rsid w:val="002B62C1"/>
    <w:rsid w:val="002C39AB"/>
    <w:rsid w:val="002C5803"/>
    <w:rsid w:val="002C797A"/>
    <w:rsid w:val="002D1E5D"/>
    <w:rsid w:val="002D63E1"/>
    <w:rsid w:val="002E0ADA"/>
    <w:rsid w:val="002E4018"/>
    <w:rsid w:val="002E7B2F"/>
    <w:rsid w:val="00300B3A"/>
    <w:rsid w:val="00301030"/>
    <w:rsid w:val="00306044"/>
    <w:rsid w:val="003063EA"/>
    <w:rsid w:val="00307A5A"/>
    <w:rsid w:val="003169BF"/>
    <w:rsid w:val="00324C7E"/>
    <w:rsid w:val="00324CFC"/>
    <w:rsid w:val="00337F62"/>
    <w:rsid w:val="00344CA6"/>
    <w:rsid w:val="0035748C"/>
    <w:rsid w:val="003715D4"/>
    <w:rsid w:val="00373F40"/>
    <w:rsid w:val="00386F6B"/>
    <w:rsid w:val="003872F5"/>
    <w:rsid w:val="00387509"/>
    <w:rsid w:val="0039156A"/>
    <w:rsid w:val="00392DF7"/>
    <w:rsid w:val="00393764"/>
    <w:rsid w:val="003937BD"/>
    <w:rsid w:val="003A3E90"/>
    <w:rsid w:val="003A4212"/>
    <w:rsid w:val="003A4CD4"/>
    <w:rsid w:val="003A6648"/>
    <w:rsid w:val="003B2905"/>
    <w:rsid w:val="003C270A"/>
    <w:rsid w:val="003C3B12"/>
    <w:rsid w:val="003D023E"/>
    <w:rsid w:val="003D64B2"/>
    <w:rsid w:val="003D6974"/>
    <w:rsid w:val="003F347B"/>
    <w:rsid w:val="003F3AC1"/>
    <w:rsid w:val="003F4F4B"/>
    <w:rsid w:val="00400B00"/>
    <w:rsid w:val="00404B6F"/>
    <w:rsid w:val="00412616"/>
    <w:rsid w:val="00412BD4"/>
    <w:rsid w:val="00423F59"/>
    <w:rsid w:val="00430187"/>
    <w:rsid w:val="004341BC"/>
    <w:rsid w:val="004363E3"/>
    <w:rsid w:val="0044058D"/>
    <w:rsid w:val="00442141"/>
    <w:rsid w:val="00444A01"/>
    <w:rsid w:val="00450858"/>
    <w:rsid w:val="00452175"/>
    <w:rsid w:val="004557F7"/>
    <w:rsid w:val="00457ACE"/>
    <w:rsid w:val="0046534C"/>
    <w:rsid w:val="004712ED"/>
    <w:rsid w:val="00480BED"/>
    <w:rsid w:val="004816A5"/>
    <w:rsid w:val="00486200"/>
    <w:rsid w:val="00486551"/>
    <w:rsid w:val="00496056"/>
    <w:rsid w:val="004A5C17"/>
    <w:rsid w:val="004B08D3"/>
    <w:rsid w:val="004B19AF"/>
    <w:rsid w:val="004B22EE"/>
    <w:rsid w:val="004C0042"/>
    <w:rsid w:val="004C09F5"/>
    <w:rsid w:val="004C2AF1"/>
    <w:rsid w:val="004D13C5"/>
    <w:rsid w:val="004D5D33"/>
    <w:rsid w:val="004D6340"/>
    <w:rsid w:val="004D692A"/>
    <w:rsid w:val="004D70BF"/>
    <w:rsid w:val="004E7CA3"/>
    <w:rsid w:val="004F3800"/>
    <w:rsid w:val="004F7311"/>
    <w:rsid w:val="004F7942"/>
    <w:rsid w:val="00503F85"/>
    <w:rsid w:val="005046F7"/>
    <w:rsid w:val="00504818"/>
    <w:rsid w:val="00504D3F"/>
    <w:rsid w:val="00505956"/>
    <w:rsid w:val="00505B4E"/>
    <w:rsid w:val="00512722"/>
    <w:rsid w:val="00513055"/>
    <w:rsid w:val="0051410E"/>
    <w:rsid w:val="00514EA0"/>
    <w:rsid w:val="00533A76"/>
    <w:rsid w:val="00535F93"/>
    <w:rsid w:val="00537EF5"/>
    <w:rsid w:val="0054069C"/>
    <w:rsid w:val="00564D65"/>
    <w:rsid w:val="0056769B"/>
    <w:rsid w:val="005707A5"/>
    <w:rsid w:val="00572E9E"/>
    <w:rsid w:val="00581768"/>
    <w:rsid w:val="00585BA2"/>
    <w:rsid w:val="00586805"/>
    <w:rsid w:val="005939E3"/>
    <w:rsid w:val="005A112A"/>
    <w:rsid w:val="005A282C"/>
    <w:rsid w:val="005B5C9B"/>
    <w:rsid w:val="005B7291"/>
    <w:rsid w:val="005B742C"/>
    <w:rsid w:val="005B7F09"/>
    <w:rsid w:val="005C0165"/>
    <w:rsid w:val="005C458C"/>
    <w:rsid w:val="005E7CAD"/>
    <w:rsid w:val="005F2060"/>
    <w:rsid w:val="006004D9"/>
    <w:rsid w:val="00604205"/>
    <w:rsid w:val="00613C0E"/>
    <w:rsid w:val="00614ECF"/>
    <w:rsid w:val="00615C16"/>
    <w:rsid w:val="00630170"/>
    <w:rsid w:val="00631773"/>
    <w:rsid w:val="006406BB"/>
    <w:rsid w:val="00646ACF"/>
    <w:rsid w:val="0065433E"/>
    <w:rsid w:val="0065712A"/>
    <w:rsid w:val="006579A1"/>
    <w:rsid w:val="00661010"/>
    <w:rsid w:val="00661B3F"/>
    <w:rsid w:val="006637F6"/>
    <w:rsid w:val="006642D2"/>
    <w:rsid w:val="0066672C"/>
    <w:rsid w:val="00666758"/>
    <w:rsid w:val="006739A1"/>
    <w:rsid w:val="00680E11"/>
    <w:rsid w:val="00681162"/>
    <w:rsid w:val="00683564"/>
    <w:rsid w:val="0068440E"/>
    <w:rsid w:val="00687FA9"/>
    <w:rsid w:val="00694152"/>
    <w:rsid w:val="00694C8A"/>
    <w:rsid w:val="006A5028"/>
    <w:rsid w:val="006B156C"/>
    <w:rsid w:val="006B3F26"/>
    <w:rsid w:val="006B3F89"/>
    <w:rsid w:val="006B4CB2"/>
    <w:rsid w:val="006B662B"/>
    <w:rsid w:val="006C4283"/>
    <w:rsid w:val="006C4D9A"/>
    <w:rsid w:val="006D2B96"/>
    <w:rsid w:val="006F1A49"/>
    <w:rsid w:val="006F40EE"/>
    <w:rsid w:val="007000DD"/>
    <w:rsid w:val="00702D05"/>
    <w:rsid w:val="0070387C"/>
    <w:rsid w:val="00706553"/>
    <w:rsid w:val="00706FB1"/>
    <w:rsid w:val="007120C2"/>
    <w:rsid w:val="007252DA"/>
    <w:rsid w:val="00726CBA"/>
    <w:rsid w:val="00730F57"/>
    <w:rsid w:val="00732BCD"/>
    <w:rsid w:val="00732C98"/>
    <w:rsid w:val="00735EAC"/>
    <w:rsid w:val="007400AA"/>
    <w:rsid w:val="00750C7C"/>
    <w:rsid w:val="00751699"/>
    <w:rsid w:val="0075248F"/>
    <w:rsid w:val="00752D71"/>
    <w:rsid w:val="00761A36"/>
    <w:rsid w:val="00763026"/>
    <w:rsid w:val="0076356F"/>
    <w:rsid w:val="00763872"/>
    <w:rsid w:val="00765335"/>
    <w:rsid w:val="007654D1"/>
    <w:rsid w:val="00766037"/>
    <w:rsid w:val="0077116C"/>
    <w:rsid w:val="007752AB"/>
    <w:rsid w:val="00776934"/>
    <w:rsid w:val="00781B0C"/>
    <w:rsid w:val="00790D9F"/>
    <w:rsid w:val="007971AC"/>
    <w:rsid w:val="007971EB"/>
    <w:rsid w:val="007A3613"/>
    <w:rsid w:val="007A596E"/>
    <w:rsid w:val="007B52A4"/>
    <w:rsid w:val="007B6048"/>
    <w:rsid w:val="007B73AE"/>
    <w:rsid w:val="007B7E6E"/>
    <w:rsid w:val="007C65A2"/>
    <w:rsid w:val="007C7773"/>
    <w:rsid w:val="007C7CA6"/>
    <w:rsid w:val="007D26FF"/>
    <w:rsid w:val="007D5733"/>
    <w:rsid w:val="007E0CB0"/>
    <w:rsid w:val="007E0E5C"/>
    <w:rsid w:val="007E1ED4"/>
    <w:rsid w:val="007F2041"/>
    <w:rsid w:val="007F28FD"/>
    <w:rsid w:val="007F49A5"/>
    <w:rsid w:val="007F7D29"/>
    <w:rsid w:val="008041CD"/>
    <w:rsid w:val="00805C54"/>
    <w:rsid w:val="008078A9"/>
    <w:rsid w:val="00815941"/>
    <w:rsid w:val="00824A63"/>
    <w:rsid w:val="00824D02"/>
    <w:rsid w:val="008330B9"/>
    <w:rsid w:val="00836AE6"/>
    <w:rsid w:val="0083797B"/>
    <w:rsid w:val="008449BD"/>
    <w:rsid w:val="0085089D"/>
    <w:rsid w:val="00851769"/>
    <w:rsid w:val="00861AEA"/>
    <w:rsid w:val="0086343D"/>
    <w:rsid w:val="00864677"/>
    <w:rsid w:val="00872D2F"/>
    <w:rsid w:val="008759CE"/>
    <w:rsid w:val="00877D27"/>
    <w:rsid w:val="00884C2F"/>
    <w:rsid w:val="00887019"/>
    <w:rsid w:val="00887127"/>
    <w:rsid w:val="00896556"/>
    <w:rsid w:val="008B28DA"/>
    <w:rsid w:val="008B38D8"/>
    <w:rsid w:val="008B4241"/>
    <w:rsid w:val="008B5D31"/>
    <w:rsid w:val="008B776E"/>
    <w:rsid w:val="008C24E6"/>
    <w:rsid w:val="008C3F83"/>
    <w:rsid w:val="008C6DE5"/>
    <w:rsid w:val="008C7DB4"/>
    <w:rsid w:val="008D0CE6"/>
    <w:rsid w:val="008D2B32"/>
    <w:rsid w:val="008D38C5"/>
    <w:rsid w:val="008E10A4"/>
    <w:rsid w:val="008E4CAD"/>
    <w:rsid w:val="008E602B"/>
    <w:rsid w:val="008F5717"/>
    <w:rsid w:val="008F7D78"/>
    <w:rsid w:val="00906E00"/>
    <w:rsid w:val="009074F2"/>
    <w:rsid w:val="00920A0F"/>
    <w:rsid w:val="00920C1A"/>
    <w:rsid w:val="0092140D"/>
    <w:rsid w:val="0092198D"/>
    <w:rsid w:val="0092645F"/>
    <w:rsid w:val="00926870"/>
    <w:rsid w:val="00926B2D"/>
    <w:rsid w:val="009304F0"/>
    <w:rsid w:val="00945B0B"/>
    <w:rsid w:val="009462BE"/>
    <w:rsid w:val="00954B72"/>
    <w:rsid w:val="00955894"/>
    <w:rsid w:val="009613E0"/>
    <w:rsid w:val="00963495"/>
    <w:rsid w:val="00964C79"/>
    <w:rsid w:val="00966038"/>
    <w:rsid w:val="009663B0"/>
    <w:rsid w:val="00966B55"/>
    <w:rsid w:val="00971180"/>
    <w:rsid w:val="009757A2"/>
    <w:rsid w:val="009769A2"/>
    <w:rsid w:val="0099007E"/>
    <w:rsid w:val="00993A11"/>
    <w:rsid w:val="009A02D2"/>
    <w:rsid w:val="009A105C"/>
    <w:rsid w:val="009A481E"/>
    <w:rsid w:val="009A725C"/>
    <w:rsid w:val="009B7849"/>
    <w:rsid w:val="009C23CC"/>
    <w:rsid w:val="009C3119"/>
    <w:rsid w:val="009C7AC5"/>
    <w:rsid w:val="009D2AF6"/>
    <w:rsid w:val="009D7F5D"/>
    <w:rsid w:val="00A03118"/>
    <w:rsid w:val="00A07819"/>
    <w:rsid w:val="00A126D3"/>
    <w:rsid w:val="00A14C83"/>
    <w:rsid w:val="00A154CB"/>
    <w:rsid w:val="00A2746E"/>
    <w:rsid w:val="00A30459"/>
    <w:rsid w:val="00A315AF"/>
    <w:rsid w:val="00A329F6"/>
    <w:rsid w:val="00A3385E"/>
    <w:rsid w:val="00A339CD"/>
    <w:rsid w:val="00A34BEB"/>
    <w:rsid w:val="00A37F2E"/>
    <w:rsid w:val="00A46832"/>
    <w:rsid w:val="00A501C8"/>
    <w:rsid w:val="00A53C64"/>
    <w:rsid w:val="00A554B5"/>
    <w:rsid w:val="00A630BE"/>
    <w:rsid w:val="00A652E3"/>
    <w:rsid w:val="00A66924"/>
    <w:rsid w:val="00A731EF"/>
    <w:rsid w:val="00A774F4"/>
    <w:rsid w:val="00A970A8"/>
    <w:rsid w:val="00A97183"/>
    <w:rsid w:val="00AA01C6"/>
    <w:rsid w:val="00AA2B4F"/>
    <w:rsid w:val="00AA489A"/>
    <w:rsid w:val="00AC6B06"/>
    <w:rsid w:val="00AC6DB2"/>
    <w:rsid w:val="00AD00FC"/>
    <w:rsid w:val="00AD02C2"/>
    <w:rsid w:val="00AD18FE"/>
    <w:rsid w:val="00AD196F"/>
    <w:rsid w:val="00AD2005"/>
    <w:rsid w:val="00AD78A6"/>
    <w:rsid w:val="00AE06EB"/>
    <w:rsid w:val="00AE635E"/>
    <w:rsid w:val="00AE754A"/>
    <w:rsid w:val="00AF6B8B"/>
    <w:rsid w:val="00AF7B08"/>
    <w:rsid w:val="00B03611"/>
    <w:rsid w:val="00B11E04"/>
    <w:rsid w:val="00B12C1B"/>
    <w:rsid w:val="00B12DB4"/>
    <w:rsid w:val="00B130A1"/>
    <w:rsid w:val="00B33056"/>
    <w:rsid w:val="00B41EA2"/>
    <w:rsid w:val="00B43FFB"/>
    <w:rsid w:val="00B5597C"/>
    <w:rsid w:val="00B65D8C"/>
    <w:rsid w:val="00B66443"/>
    <w:rsid w:val="00B67DA1"/>
    <w:rsid w:val="00B73B85"/>
    <w:rsid w:val="00B75141"/>
    <w:rsid w:val="00B829D6"/>
    <w:rsid w:val="00B84BFA"/>
    <w:rsid w:val="00B95904"/>
    <w:rsid w:val="00BA1742"/>
    <w:rsid w:val="00BA5FFF"/>
    <w:rsid w:val="00BA6A0A"/>
    <w:rsid w:val="00BB3A39"/>
    <w:rsid w:val="00BD09D2"/>
    <w:rsid w:val="00BD4C9F"/>
    <w:rsid w:val="00BF393F"/>
    <w:rsid w:val="00BF5B14"/>
    <w:rsid w:val="00BF61BC"/>
    <w:rsid w:val="00C0304B"/>
    <w:rsid w:val="00C12CCD"/>
    <w:rsid w:val="00C17F51"/>
    <w:rsid w:val="00C2005D"/>
    <w:rsid w:val="00C21DF4"/>
    <w:rsid w:val="00C246DA"/>
    <w:rsid w:val="00C31229"/>
    <w:rsid w:val="00C348EA"/>
    <w:rsid w:val="00C37C63"/>
    <w:rsid w:val="00C4675E"/>
    <w:rsid w:val="00C47D09"/>
    <w:rsid w:val="00C516CC"/>
    <w:rsid w:val="00C53C6F"/>
    <w:rsid w:val="00C64D03"/>
    <w:rsid w:val="00C657F2"/>
    <w:rsid w:val="00C67DC5"/>
    <w:rsid w:val="00C70316"/>
    <w:rsid w:val="00C71DA2"/>
    <w:rsid w:val="00C81368"/>
    <w:rsid w:val="00C82078"/>
    <w:rsid w:val="00C8298B"/>
    <w:rsid w:val="00C853A4"/>
    <w:rsid w:val="00C911B7"/>
    <w:rsid w:val="00C91681"/>
    <w:rsid w:val="00C97770"/>
    <w:rsid w:val="00CA0E4B"/>
    <w:rsid w:val="00CA4FFC"/>
    <w:rsid w:val="00CA57C7"/>
    <w:rsid w:val="00CA73BD"/>
    <w:rsid w:val="00CB0EDB"/>
    <w:rsid w:val="00CB23F9"/>
    <w:rsid w:val="00CB5794"/>
    <w:rsid w:val="00CC4863"/>
    <w:rsid w:val="00CC64A2"/>
    <w:rsid w:val="00CD0D4D"/>
    <w:rsid w:val="00CD2902"/>
    <w:rsid w:val="00CD320C"/>
    <w:rsid w:val="00CD38E5"/>
    <w:rsid w:val="00CD6E82"/>
    <w:rsid w:val="00CE0304"/>
    <w:rsid w:val="00CF4ADE"/>
    <w:rsid w:val="00CF5A01"/>
    <w:rsid w:val="00CF75F9"/>
    <w:rsid w:val="00D1530A"/>
    <w:rsid w:val="00D15D45"/>
    <w:rsid w:val="00D24606"/>
    <w:rsid w:val="00D2619C"/>
    <w:rsid w:val="00D35C35"/>
    <w:rsid w:val="00D41DB0"/>
    <w:rsid w:val="00D52213"/>
    <w:rsid w:val="00D52787"/>
    <w:rsid w:val="00D53D85"/>
    <w:rsid w:val="00D54A13"/>
    <w:rsid w:val="00D55DCE"/>
    <w:rsid w:val="00D57D89"/>
    <w:rsid w:val="00D61279"/>
    <w:rsid w:val="00D7386A"/>
    <w:rsid w:val="00D75002"/>
    <w:rsid w:val="00D77C2B"/>
    <w:rsid w:val="00D92AA0"/>
    <w:rsid w:val="00D93A07"/>
    <w:rsid w:val="00DA02D6"/>
    <w:rsid w:val="00DA57E7"/>
    <w:rsid w:val="00DB1286"/>
    <w:rsid w:val="00DB1F01"/>
    <w:rsid w:val="00DB3B7F"/>
    <w:rsid w:val="00DB4F06"/>
    <w:rsid w:val="00DC1C51"/>
    <w:rsid w:val="00DC2F97"/>
    <w:rsid w:val="00DD26F2"/>
    <w:rsid w:val="00DD3B7E"/>
    <w:rsid w:val="00DD4833"/>
    <w:rsid w:val="00DD554C"/>
    <w:rsid w:val="00DD7B15"/>
    <w:rsid w:val="00DE236D"/>
    <w:rsid w:val="00DE3B95"/>
    <w:rsid w:val="00DE6C66"/>
    <w:rsid w:val="00DF1CC0"/>
    <w:rsid w:val="00DF1DC3"/>
    <w:rsid w:val="00E02BF9"/>
    <w:rsid w:val="00E10762"/>
    <w:rsid w:val="00E237F4"/>
    <w:rsid w:val="00E35B6A"/>
    <w:rsid w:val="00E37A73"/>
    <w:rsid w:val="00E42E78"/>
    <w:rsid w:val="00E43D20"/>
    <w:rsid w:val="00E44537"/>
    <w:rsid w:val="00E50A39"/>
    <w:rsid w:val="00E548E9"/>
    <w:rsid w:val="00E67883"/>
    <w:rsid w:val="00E73119"/>
    <w:rsid w:val="00E833FB"/>
    <w:rsid w:val="00E83BD4"/>
    <w:rsid w:val="00E8696B"/>
    <w:rsid w:val="00EA25CB"/>
    <w:rsid w:val="00EB12FB"/>
    <w:rsid w:val="00EB18A3"/>
    <w:rsid w:val="00EC2319"/>
    <w:rsid w:val="00EC69E3"/>
    <w:rsid w:val="00ED401D"/>
    <w:rsid w:val="00EE07E1"/>
    <w:rsid w:val="00F02554"/>
    <w:rsid w:val="00F02C34"/>
    <w:rsid w:val="00F04830"/>
    <w:rsid w:val="00F05C40"/>
    <w:rsid w:val="00F13B79"/>
    <w:rsid w:val="00F1692F"/>
    <w:rsid w:val="00F20CD0"/>
    <w:rsid w:val="00F21F27"/>
    <w:rsid w:val="00F22A40"/>
    <w:rsid w:val="00F25A32"/>
    <w:rsid w:val="00F26614"/>
    <w:rsid w:val="00F27B62"/>
    <w:rsid w:val="00F33880"/>
    <w:rsid w:val="00F345E5"/>
    <w:rsid w:val="00F34F49"/>
    <w:rsid w:val="00F4674C"/>
    <w:rsid w:val="00F50C17"/>
    <w:rsid w:val="00F66342"/>
    <w:rsid w:val="00F763B5"/>
    <w:rsid w:val="00F77737"/>
    <w:rsid w:val="00F84E26"/>
    <w:rsid w:val="00F93E99"/>
    <w:rsid w:val="00FA1E44"/>
    <w:rsid w:val="00FB0900"/>
    <w:rsid w:val="00FC2018"/>
    <w:rsid w:val="00FC3E6E"/>
    <w:rsid w:val="00FC4B4F"/>
    <w:rsid w:val="00FC58D8"/>
    <w:rsid w:val="00FC5B82"/>
    <w:rsid w:val="00FD192D"/>
    <w:rsid w:val="00FE40F7"/>
    <w:rsid w:val="00FF424A"/>
    <w:rsid w:val="00FF600A"/>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E8915FD"/>
  <w15:docId w15:val="{1DD95270-159B-4CF6-87C9-46455807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038"/>
    <w:pPr>
      <w:widowControl w:val="0"/>
      <w:jc w:val="both"/>
    </w:pPr>
    <w:rPr>
      <w:kern w:val="2"/>
      <w:sz w:val="21"/>
      <w:szCs w:val="24"/>
    </w:rPr>
  </w:style>
  <w:style w:type="paragraph" w:styleId="1">
    <w:name w:val="heading 1"/>
    <w:basedOn w:val="a"/>
    <w:next w:val="a"/>
    <w:link w:val="10"/>
    <w:uiPriority w:val="9"/>
    <w:qFormat/>
    <w:rsid w:val="00CD0D4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B28DA"/>
    <w:pPr>
      <w:ind w:leftChars="400" w:left="840"/>
    </w:pPr>
    <w:rPr>
      <w:szCs w:val="22"/>
    </w:rPr>
  </w:style>
  <w:style w:type="paragraph" w:styleId="a4">
    <w:name w:val="footer"/>
    <w:basedOn w:val="a"/>
    <w:link w:val="a5"/>
    <w:uiPriority w:val="99"/>
    <w:unhideWhenUsed/>
    <w:rsid w:val="008B28DA"/>
    <w:pPr>
      <w:tabs>
        <w:tab w:val="center" w:pos="4252"/>
        <w:tab w:val="right" w:pos="8504"/>
      </w:tabs>
      <w:snapToGrid w:val="0"/>
    </w:pPr>
    <w:rPr>
      <w:szCs w:val="22"/>
    </w:rPr>
  </w:style>
  <w:style w:type="paragraph" w:styleId="a6">
    <w:name w:val="Body Text Indent"/>
    <w:basedOn w:val="a"/>
    <w:semiHidden/>
    <w:rsid w:val="008B28DA"/>
    <w:pPr>
      <w:ind w:left="840" w:hangingChars="400" w:hanging="840"/>
      <w:jc w:val="left"/>
    </w:pPr>
    <w:rPr>
      <w:szCs w:val="22"/>
    </w:rPr>
  </w:style>
  <w:style w:type="paragraph" w:styleId="a7">
    <w:name w:val="header"/>
    <w:basedOn w:val="a"/>
    <w:link w:val="a8"/>
    <w:uiPriority w:val="99"/>
    <w:unhideWhenUsed/>
    <w:rsid w:val="007971AC"/>
    <w:pPr>
      <w:tabs>
        <w:tab w:val="center" w:pos="4252"/>
        <w:tab w:val="right" w:pos="8504"/>
      </w:tabs>
      <w:snapToGrid w:val="0"/>
    </w:pPr>
  </w:style>
  <w:style w:type="character" w:customStyle="1" w:styleId="a8">
    <w:name w:val="ヘッダー (文字)"/>
    <w:basedOn w:val="a0"/>
    <w:link w:val="a7"/>
    <w:uiPriority w:val="99"/>
    <w:semiHidden/>
    <w:rsid w:val="007971AC"/>
    <w:rPr>
      <w:kern w:val="2"/>
      <w:sz w:val="21"/>
      <w:szCs w:val="24"/>
    </w:rPr>
  </w:style>
  <w:style w:type="table" w:styleId="a9">
    <w:name w:val="Table Grid"/>
    <w:basedOn w:val="a1"/>
    <w:uiPriority w:val="59"/>
    <w:rsid w:val="00CB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B23F9"/>
    <w:rPr>
      <w:kern w:val="2"/>
      <w:sz w:val="21"/>
      <w:szCs w:val="22"/>
    </w:rPr>
  </w:style>
  <w:style w:type="paragraph" w:styleId="2">
    <w:name w:val="Body Text 2"/>
    <w:basedOn w:val="a"/>
    <w:link w:val="20"/>
    <w:rsid w:val="00286639"/>
    <w:pPr>
      <w:overflowPunct w:val="0"/>
      <w:ind w:left="654" w:hangingChars="300" w:hanging="654"/>
      <w:textAlignment w:val="baseline"/>
    </w:pPr>
    <w:rPr>
      <w:rFonts w:ascii="ＭＳ 明朝" w:hAnsi="ＭＳ 明朝" w:cs="ＭＳ 明朝"/>
      <w:color w:val="000000"/>
      <w:spacing w:val="2"/>
      <w:kern w:val="0"/>
      <w:szCs w:val="21"/>
    </w:rPr>
  </w:style>
  <w:style w:type="character" w:customStyle="1" w:styleId="20">
    <w:name w:val="本文 2 (文字)"/>
    <w:basedOn w:val="a0"/>
    <w:link w:val="2"/>
    <w:rsid w:val="00286639"/>
    <w:rPr>
      <w:rFonts w:ascii="ＭＳ 明朝" w:hAnsi="ＭＳ 明朝" w:cs="ＭＳ 明朝"/>
      <w:color w:val="000000"/>
      <w:spacing w:val="2"/>
      <w:sz w:val="21"/>
      <w:szCs w:val="21"/>
    </w:rPr>
  </w:style>
  <w:style w:type="character" w:styleId="aa">
    <w:name w:val="Hyperlink"/>
    <w:basedOn w:val="a0"/>
    <w:uiPriority w:val="99"/>
    <w:semiHidden/>
    <w:unhideWhenUsed/>
    <w:rsid w:val="00BF61BC"/>
    <w:rPr>
      <w:color w:val="003399"/>
      <w:u w:val="single"/>
    </w:rPr>
  </w:style>
  <w:style w:type="paragraph" w:styleId="ab">
    <w:name w:val="Balloon Text"/>
    <w:basedOn w:val="a"/>
    <w:link w:val="ac"/>
    <w:uiPriority w:val="99"/>
    <w:semiHidden/>
    <w:unhideWhenUsed/>
    <w:rsid w:val="00DD7B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7B15"/>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CF75F9"/>
  </w:style>
  <w:style w:type="character" w:customStyle="1" w:styleId="ae">
    <w:name w:val="日付 (文字)"/>
    <w:basedOn w:val="a0"/>
    <w:link w:val="ad"/>
    <w:uiPriority w:val="99"/>
    <w:semiHidden/>
    <w:rsid w:val="00CF75F9"/>
    <w:rPr>
      <w:kern w:val="2"/>
      <w:sz w:val="21"/>
      <w:szCs w:val="24"/>
    </w:rPr>
  </w:style>
  <w:style w:type="paragraph" w:customStyle="1" w:styleId="Default">
    <w:name w:val="Default"/>
    <w:rsid w:val="00EC2319"/>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basedOn w:val="a0"/>
    <w:link w:val="1"/>
    <w:uiPriority w:val="9"/>
    <w:rsid w:val="00CD0D4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5318">
      <w:bodyDiv w:val="1"/>
      <w:marLeft w:val="0"/>
      <w:marRight w:val="0"/>
      <w:marTop w:val="0"/>
      <w:marBottom w:val="0"/>
      <w:divBdr>
        <w:top w:val="none" w:sz="0" w:space="0" w:color="auto"/>
        <w:left w:val="none" w:sz="0" w:space="0" w:color="auto"/>
        <w:bottom w:val="none" w:sz="0" w:space="0" w:color="auto"/>
        <w:right w:val="none" w:sz="0" w:space="0" w:color="auto"/>
      </w:divBdr>
    </w:div>
    <w:div w:id="662974569">
      <w:bodyDiv w:val="1"/>
      <w:marLeft w:val="0"/>
      <w:marRight w:val="0"/>
      <w:marTop w:val="0"/>
      <w:marBottom w:val="0"/>
      <w:divBdr>
        <w:top w:val="none" w:sz="0" w:space="0" w:color="auto"/>
        <w:left w:val="none" w:sz="0" w:space="0" w:color="auto"/>
        <w:bottom w:val="none" w:sz="0" w:space="0" w:color="auto"/>
        <w:right w:val="none" w:sz="0" w:space="0" w:color="auto"/>
      </w:divBdr>
    </w:div>
    <w:div w:id="1210072452">
      <w:bodyDiv w:val="1"/>
      <w:marLeft w:val="0"/>
      <w:marRight w:val="0"/>
      <w:marTop w:val="0"/>
      <w:marBottom w:val="0"/>
      <w:divBdr>
        <w:top w:val="none" w:sz="0" w:space="0" w:color="auto"/>
        <w:left w:val="none" w:sz="0" w:space="0" w:color="auto"/>
        <w:bottom w:val="none" w:sz="0" w:space="0" w:color="auto"/>
        <w:right w:val="none" w:sz="0" w:space="0" w:color="auto"/>
      </w:divBdr>
      <w:divsChild>
        <w:div w:id="1444615021">
          <w:marLeft w:val="0"/>
          <w:marRight w:val="0"/>
          <w:marTop w:val="150"/>
          <w:marBottom w:val="150"/>
          <w:divBdr>
            <w:top w:val="none" w:sz="0" w:space="0" w:color="auto"/>
            <w:left w:val="none" w:sz="0" w:space="0" w:color="auto"/>
            <w:bottom w:val="none" w:sz="0" w:space="0" w:color="auto"/>
            <w:right w:val="none" w:sz="0" w:space="0" w:color="auto"/>
          </w:divBdr>
          <w:divsChild>
            <w:div w:id="765686307">
              <w:marLeft w:val="0"/>
              <w:marRight w:val="0"/>
              <w:marTop w:val="480"/>
              <w:marBottom w:val="480"/>
              <w:divBdr>
                <w:top w:val="dotted" w:sz="6" w:space="0" w:color="008000"/>
                <w:left w:val="none" w:sz="0" w:space="0" w:color="auto"/>
                <w:bottom w:val="none" w:sz="0" w:space="0" w:color="auto"/>
                <w:right w:val="none" w:sz="0" w:space="0" w:color="auto"/>
              </w:divBdr>
            </w:div>
          </w:divsChild>
        </w:div>
      </w:divsChild>
    </w:div>
    <w:div w:id="1370379654">
      <w:bodyDiv w:val="1"/>
      <w:marLeft w:val="0"/>
      <w:marRight w:val="0"/>
      <w:marTop w:val="0"/>
      <w:marBottom w:val="0"/>
      <w:divBdr>
        <w:top w:val="none" w:sz="0" w:space="0" w:color="auto"/>
        <w:left w:val="none" w:sz="0" w:space="0" w:color="auto"/>
        <w:bottom w:val="none" w:sz="0" w:space="0" w:color="auto"/>
        <w:right w:val="none" w:sz="0" w:space="0" w:color="auto"/>
      </w:divBdr>
      <w:divsChild>
        <w:div w:id="1889608422">
          <w:marLeft w:val="0"/>
          <w:marRight w:val="0"/>
          <w:marTop w:val="0"/>
          <w:marBottom w:val="0"/>
          <w:divBdr>
            <w:top w:val="single" w:sz="18" w:space="0" w:color="114499"/>
            <w:left w:val="none" w:sz="0" w:space="0" w:color="auto"/>
            <w:bottom w:val="none" w:sz="0" w:space="0" w:color="auto"/>
            <w:right w:val="none" w:sz="0" w:space="0" w:color="auto"/>
          </w:divBdr>
          <w:divsChild>
            <w:div w:id="1369721037">
              <w:marLeft w:val="0"/>
              <w:marRight w:val="0"/>
              <w:marTop w:val="0"/>
              <w:marBottom w:val="0"/>
              <w:divBdr>
                <w:top w:val="none" w:sz="0" w:space="0" w:color="auto"/>
                <w:left w:val="none" w:sz="0" w:space="0" w:color="auto"/>
                <w:bottom w:val="none" w:sz="0" w:space="0" w:color="auto"/>
                <w:right w:val="none" w:sz="0" w:space="0" w:color="auto"/>
              </w:divBdr>
              <w:divsChild>
                <w:div w:id="715542065">
                  <w:marLeft w:val="0"/>
                  <w:marRight w:val="0"/>
                  <w:marTop w:val="0"/>
                  <w:marBottom w:val="0"/>
                  <w:divBdr>
                    <w:top w:val="none" w:sz="0" w:space="0" w:color="auto"/>
                    <w:left w:val="none" w:sz="0" w:space="0" w:color="auto"/>
                    <w:bottom w:val="none" w:sz="0" w:space="0" w:color="auto"/>
                    <w:right w:val="none" w:sz="0" w:space="0" w:color="auto"/>
                  </w:divBdr>
                  <w:divsChild>
                    <w:div w:id="4066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62613">
      <w:bodyDiv w:val="1"/>
      <w:marLeft w:val="0"/>
      <w:marRight w:val="0"/>
      <w:marTop w:val="0"/>
      <w:marBottom w:val="0"/>
      <w:divBdr>
        <w:top w:val="none" w:sz="0" w:space="0" w:color="auto"/>
        <w:left w:val="none" w:sz="0" w:space="0" w:color="auto"/>
        <w:bottom w:val="none" w:sz="0" w:space="0" w:color="auto"/>
        <w:right w:val="none" w:sz="0" w:space="0" w:color="auto"/>
      </w:divBdr>
      <w:divsChild>
        <w:div w:id="1482194188">
          <w:marLeft w:val="0"/>
          <w:marRight w:val="0"/>
          <w:marTop w:val="0"/>
          <w:marBottom w:val="0"/>
          <w:divBdr>
            <w:top w:val="single" w:sz="18" w:space="0" w:color="114499"/>
            <w:left w:val="none" w:sz="0" w:space="0" w:color="auto"/>
            <w:bottom w:val="none" w:sz="0" w:space="0" w:color="auto"/>
            <w:right w:val="none" w:sz="0" w:space="0" w:color="auto"/>
          </w:divBdr>
          <w:divsChild>
            <w:div w:id="1254513843">
              <w:marLeft w:val="0"/>
              <w:marRight w:val="0"/>
              <w:marTop w:val="0"/>
              <w:marBottom w:val="0"/>
              <w:divBdr>
                <w:top w:val="none" w:sz="0" w:space="0" w:color="auto"/>
                <w:left w:val="none" w:sz="0" w:space="0" w:color="auto"/>
                <w:bottom w:val="none" w:sz="0" w:space="0" w:color="auto"/>
                <w:right w:val="none" w:sz="0" w:space="0" w:color="auto"/>
              </w:divBdr>
              <w:divsChild>
                <w:div w:id="233860339">
                  <w:marLeft w:val="0"/>
                  <w:marRight w:val="0"/>
                  <w:marTop w:val="0"/>
                  <w:marBottom w:val="0"/>
                  <w:divBdr>
                    <w:top w:val="none" w:sz="0" w:space="0" w:color="auto"/>
                    <w:left w:val="none" w:sz="0" w:space="0" w:color="auto"/>
                    <w:bottom w:val="none" w:sz="0" w:space="0" w:color="auto"/>
                    <w:right w:val="none" w:sz="0" w:space="0" w:color="auto"/>
                  </w:divBdr>
                  <w:divsChild>
                    <w:div w:id="9780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3A379-31D1-4961-9AEC-E75CB040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6</Pages>
  <Words>778</Words>
  <Characters>4435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青森県、岩手県及び秋田県（以下「北東北三県」という</vt:lpstr>
      <vt:lpstr>青森県、岩手県及び秋田県（以下「北東北三県」という</vt:lpstr>
    </vt:vector>
  </TitlesOfParts>
  <Company>岩手県庁</Company>
  <LinksUpToDate>false</LinksUpToDate>
  <CharactersWithSpaces>5203</CharactersWithSpaces>
  <SharedDoc>false</SharedDoc>
  <HLinks>
    <vt:vector size="6" baseType="variant">
      <vt:variant>
        <vt:i4>4325390</vt:i4>
      </vt:variant>
      <vt:variant>
        <vt:i4>0</vt:i4>
      </vt:variant>
      <vt:variant>
        <vt:i4>0</vt:i4>
      </vt:variant>
      <vt:variant>
        <vt:i4>5</vt:i4>
      </vt:variant>
      <vt:variant>
        <vt:lpwstr>http://www.iwatetabi.jp/page/association/statistics.html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青森県、岩手県及び秋田県（以下「北東北三県」という</dc:title>
  <dc:creator>観光課　染谷れい子（内線5574）</dc:creator>
  <cp:lastModifiedBy>006814</cp:lastModifiedBy>
  <cp:revision>123</cp:revision>
  <cp:lastPrinted>2023-09-13T01:30:00Z</cp:lastPrinted>
  <dcterms:created xsi:type="dcterms:W3CDTF">2018-06-08T06:24:00Z</dcterms:created>
  <dcterms:modified xsi:type="dcterms:W3CDTF">2023-09-13T07:42:00Z</dcterms:modified>
</cp:coreProperties>
</file>