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91" w:rsidRPr="00B26FCC" w:rsidRDefault="00133817" w:rsidP="00133817">
      <w:pPr>
        <w:spacing w:afterLines="50" w:after="180"/>
        <w:ind w:firstLineChars="64" w:firstLine="154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26FCC">
        <w:rPr>
          <w:rFonts w:asciiTheme="majorEastAsia" w:eastAsiaTheme="majorEastAsia" w:hAnsiTheme="majorEastAsia"/>
          <w:sz w:val="24"/>
          <w:szCs w:val="24"/>
        </w:rPr>
        <w:t>住宅建設に関するアンケート</w:t>
      </w:r>
    </w:p>
    <w:tbl>
      <w:tblPr>
        <w:tblW w:w="100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6"/>
      </w:tblGrid>
      <w:tr w:rsidR="002B6B91" w:rsidRPr="00B26FCC" w:rsidTr="002D6E41">
        <w:trPr>
          <w:trHeight w:val="1290"/>
        </w:trPr>
        <w:tc>
          <w:tcPr>
            <w:tcW w:w="10096" w:type="dxa"/>
          </w:tcPr>
          <w:p w:rsidR="002B6B91" w:rsidRPr="002D6E41" w:rsidRDefault="002B6B91">
            <w:pPr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【調査の目的】</w:t>
            </w:r>
            <w:bookmarkStart w:id="0" w:name="_GoBack"/>
            <w:bookmarkEnd w:id="0"/>
          </w:p>
          <w:p w:rsidR="00ED7FF3" w:rsidRPr="002D6E41" w:rsidRDefault="00133817" w:rsidP="00133817">
            <w:pPr>
              <w:spacing w:line="240" w:lineRule="exact"/>
              <w:ind w:left="210" w:hangingChars="100" w:hanging="210"/>
              <w:rPr>
                <w:szCs w:val="21"/>
              </w:rPr>
            </w:pPr>
            <w:r w:rsidRPr="002D6E41">
              <w:rPr>
                <w:rFonts w:hint="eastAsia"/>
                <w:szCs w:val="21"/>
              </w:rPr>
              <w:t xml:space="preserve">　　この調査は、「</w:t>
            </w:r>
            <w:r w:rsidR="00ED7FF3" w:rsidRPr="002D6E41">
              <w:rPr>
                <w:rFonts w:hint="eastAsia"/>
                <w:szCs w:val="21"/>
              </w:rPr>
              <w:t>いわて省エネルギー住宅建設推進事業費補助金</w:t>
            </w:r>
            <w:r w:rsidRPr="002D6E41">
              <w:rPr>
                <w:rFonts w:hint="eastAsia"/>
                <w:szCs w:val="21"/>
              </w:rPr>
              <w:t>」を利用される</w:t>
            </w:r>
            <w:r w:rsidR="002B6B91" w:rsidRPr="002D6E41">
              <w:rPr>
                <w:rFonts w:hint="eastAsia"/>
                <w:szCs w:val="21"/>
              </w:rPr>
              <w:t>方の、住宅建設時の実態を把握するとともに、</w:t>
            </w:r>
            <w:r w:rsidR="00621C27" w:rsidRPr="0004213D">
              <w:rPr>
                <w:rFonts w:hint="eastAsia"/>
                <w:szCs w:val="21"/>
              </w:rPr>
              <w:t>いわて省エネルギー住宅のさらなる普及に向けた住宅施策及び研究の基礎資料</w:t>
            </w:r>
            <w:r w:rsidR="002B6B91" w:rsidRPr="002D6E41">
              <w:rPr>
                <w:rFonts w:hint="eastAsia"/>
                <w:szCs w:val="21"/>
              </w:rPr>
              <w:t>とするためのものです。</w:t>
            </w:r>
            <w:r w:rsidR="00ED7FF3" w:rsidRPr="002D6E41">
              <w:rPr>
                <w:rFonts w:hint="eastAsia"/>
                <w:szCs w:val="21"/>
              </w:rPr>
              <w:t>調査に</w:t>
            </w:r>
            <w:r w:rsidR="002B6B91" w:rsidRPr="002D6E41">
              <w:rPr>
                <w:rFonts w:hint="eastAsia"/>
                <w:szCs w:val="21"/>
              </w:rPr>
              <w:t>ご協力</w:t>
            </w:r>
            <w:r w:rsidR="00ED7FF3" w:rsidRPr="002D6E41">
              <w:rPr>
                <w:rFonts w:hint="eastAsia"/>
                <w:szCs w:val="21"/>
              </w:rPr>
              <w:t>いただき、補助金交付申請書と一緒にご提出</w:t>
            </w:r>
            <w:r w:rsidR="002B6B91" w:rsidRPr="002D6E41">
              <w:rPr>
                <w:rFonts w:hint="eastAsia"/>
                <w:szCs w:val="21"/>
              </w:rPr>
              <w:t>くださいますようお願いいたします。</w:t>
            </w:r>
          </w:p>
          <w:p w:rsidR="00133817" w:rsidRPr="002D6E41" w:rsidRDefault="002B6B91" w:rsidP="002D6E41">
            <w:pPr>
              <w:spacing w:line="240" w:lineRule="exact"/>
              <w:ind w:leftChars="100" w:left="210" w:firstLineChars="100" w:firstLine="210"/>
              <w:rPr>
                <w:szCs w:val="21"/>
              </w:rPr>
            </w:pPr>
            <w:r w:rsidRPr="002D6E41">
              <w:rPr>
                <w:rFonts w:hint="eastAsia"/>
                <w:szCs w:val="21"/>
              </w:rPr>
              <w:t>なお、調査結果は上記の目的以外に使用することはありません。</w:t>
            </w:r>
            <w:r w:rsidR="00621C27" w:rsidRPr="0004213D">
              <w:rPr>
                <w:rFonts w:hint="eastAsia"/>
                <w:szCs w:val="21"/>
              </w:rPr>
              <w:t>また、住宅施策に関わる情報発信、研究成果の公開などにおいて調査結果を活用する場合は、個人が特定されないように配慮いたします。</w:t>
            </w:r>
          </w:p>
        </w:tc>
      </w:tr>
      <w:tr w:rsidR="002B6B91" w:rsidRPr="00B26FCC" w:rsidTr="00483CB4">
        <w:trPr>
          <w:trHeight w:val="300"/>
        </w:trPr>
        <w:tc>
          <w:tcPr>
            <w:tcW w:w="10096" w:type="dxa"/>
            <w:tcBorders>
              <w:left w:val="nil"/>
              <w:right w:val="nil"/>
            </w:tcBorders>
          </w:tcPr>
          <w:p w:rsidR="002B6B91" w:rsidRPr="002D6E41" w:rsidRDefault="002B6B91" w:rsidP="00133817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※回答方法：該当する項目に</w:t>
            </w:r>
            <w:r w:rsidRPr="002D6E41">
              <w:rPr>
                <w:rFonts w:asciiTheme="majorEastAsia" w:eastAsiaTheme="majorEastAsia" w:hAnsiTheme="majorEastAsia"/>
                <w:szCs w:val="21"/>
              </w:rPr>
              <w:t>☑をつけていただくか、（　　）に回答内容をご記入ください。</w:t>
            </w:r>
          </w:p>
        </w:tc>
      </w:tr>
      <w:tr w:rsidR="002B6B91" w:rsidRPr="00B26FCC" w:rsidTr="00483CB4">
        <w:trPr>
          <w:trHeight w:val="429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:rsidR="002B6B91" w:rsidRPr="002D6E41" w:rsidRDefault="009F4F28" w:rsidP="002D6E4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ED7FF3" w:rsidRPr="002D6E4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D6E41">
              <w:rPr>
                <w:rFonts w:asciiTheme="majorEastAsia" w:eastAsiaTheme="majorEastAsia" w:hAnsiTheme="majorEastAsia" w:hint="eastAsia"/>
                <w:szCs w:val="21"/>
              </w:rPr>
              <w:t>申請者等</w:t>
            </w:r>
            <w:r w:rsidR="002B6B91" w:rsidRPr="002D6E41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</w:p>
        </w:tc>
      </w:tr>
      <w:tr w:rsidR="002B6B91" w:rsidRPr="00B26FCC" w:rsidTr="002D6E41">
        <w:trPr>
          <w:trHeight w:val="528"/>
        </w:trPr>
        <w:tc>
          <w:tcPr>
            <w:tcW w:w="10096" w:type="dxa"/>
          </w:tcPr>
          <w:p w:rsidR="00F266EF" w:rsidRPr="002D6E41" w:rsidRDefault="002B6B91" w:rsidP="002D6E4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【設問１】あなた（申請者）の</w:t>
            </w:r>
            <w:r w:rsidR="00284D11" w:rsidRPr="002D6E41">
              <w:rPr>
                <w:rFonts w:asciiTheme="majorEastAsia" w:eastAsiaTheme="majorEastAsia" w:hAnsiTheme="majorEastAsia" w:hint="eastAsia"/>
                <w:szCs w:val="21"/>
              </w:rPr>
              <w:t>年齢をお答えください。</w:t>
            </w:r>
          </w:p>
          <w:p w:rsidR="002B6B91" w:rsidRPr="002D6E41" w:rsidRDefault="002B6B91" w:rsidP="002D6E41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84D11" w:rsidRPr="002D6E41">
              <w:rPr>
                <w:rFonts w:ascii="メイリオ" w:eastAsia="メイリオ" w:hAnsi="メイリオ" w:cs="メイリオ"/>
                <w:szCs w:val="21"/>
              </w:rPr>
              <w:t>10代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84D11" w:rsidRPr="002D6E41">
              <w:rPr>
                <w:rFonts w:ascii="メイリオ" w:eastAsia="メイリオ" w:hAnsi="メイリオ" w:cs="メイリオ"/>
                <w:szCs w:val="21"/>
              </w:rPr>
              <w:t>20代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2D6E41"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="00284D11" w:rsidRPr="002D6E41">
              <w:rPr>
                <w:rFonts w:ascii="メイリオ" w:eastAsia="メイリオ" w:hAnsi="メイリオ" w:cs="メイリオ"/>
                <w:szCs w:val="21"/>
              </w:rPr>
              <w:t>30代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84D11" w:rsidRPr="002D6E41">
              <w:rPr>
                <w:rFonts w:ascii="メイリオ" w:eastAsia="メイリオ" w:hAnsi="メイリオ" w:cs="メイリオ"/>
                <w:szCs w:val="21"/>
              </w:rPr>
              <w:t>40代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284D11"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84D11" w:rsidRPr="002D6E41">
              <w:rPr>
                <w:rFonts w:ascii="メイリオ" w:eastAsia="メイリオ" w:hAnsi="メイリオ" w:cs="メイリオ"/>
                <w:szCs w:val="21"/>
              </w:rPr>
              <w:t>50</w:t>
            </w:r>
            <w:r w:rsidR="00483CB4" w:rsidRPr="002D6E41">
              <w:rPr>
                <w:rFonts w:ascii="メイリオ" w:eastAsia="メイリオ" w:hAnsi="メイリオ" w:cs="メイリオ" w:hint="eastAsia"/>
                <w:szCs w:val="21"/>
              </w:rPr>
              <w:t>代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284D11"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84D11" w:rsidRPr="002D6E41">
              <w:rPr>
                <w:rFonts w:ascii="メイリオ" w:eastAsia="メイリオ" w:hAnsi="メイリオ" w:cs="メイリオ"/>
                <w:szCs w:val="21"/>
              </w:rPr>
              <w:t>60</w:t>
            </w:r>
            <w:r w:rsidR="00483CB4" w:rsidRPr="002D6E41">
              <w:rPr>
                <w:rFonts w:ascii="メイリオ" w:eastAsia="メイリオ" w:hAnsi="メイリオ" w:cs="メイリオ" w:hint="eastAsia"/>
                <w:szCs w:val="21"/>
              </w:rPr>
              <w:t>代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284D11"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84D11" w:rsidRPr="002D6E41">
              <w:rPr>
                <w:rFonts w:ascii="メイリオ" w:eastAsia="メイリオ" w:hAnsi="メイリオ" w:cs="メイリオ"/>
                <w:szCs w:val="21"/>
              </w:rPr>
              <w:t>70代以上</w:t>
            </w:r>
          </w:p>
        </w:tc>
      </w:tr>
      <w:tr w:rsidR="002B6B91" w:rsidRPr="00B26FCC" w:rsidTr="002D6E41">
        <w:trPr>
          <w:trHeight w:val="624"/>
        </w:trPr>
        <w:tc>
          <w:tcPr>
            <w:tcW w:w="10096" w:type="dxa"/>
          </w:tcPr>
          <w:p w:rsidR="002B6B91" w:rsidRPr="002D6E41" w:rsidRDefault="002B6B91" w:rsidP="002D6E4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【設問２】新築住宅に</w:t>
            </w:r>
            <w:r w:rsidR="00284D11" w:rsidRPr="002D6E41">
              <w:rPr>
                <w:rFonts w:asciiTheme="majorEastAsia" w:eastAsiaTheme="majorEastAsia" w:hAnsiTheme="majorEastAsia" w:hint="eastAsia"/>
                <w:szCs w:val="21"/>
              </w:rPr>
              <w:t>住む方</w:t>
            </w: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の人数等をお答えください。（年齢は入居時のもの）</w:t>
            </w:r>
          </w:p>
          <w:p w:rsidR="002B6B91" w:rsidRPr="002D6E41" w:rsidRDefault="009F4F28" w:rsidP="002D6E41">
            <w:pPr>
              <w:snapToGrid w:val="0"/>
              <w:spacing w:line="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="メイリオ" w:eastAsia="メイリオ" w:hAnsi="メイリオ" w:cs="メイリオ"/>
                <w:szCs w:val="21"/>
              </w:rPr>
              <w:t>18歳未満（　　　　）人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１８</w:t>
            </w:r>
            <w:r w:rsidR="002B6B91" w:rsidRPr="002D6E41">
              <w:rPr>
                <w:rFonts w:ascii="メイリオ" w:eastAsia="メイリオ" w:hAnsi="メイリオ" w:cs="メイリオ" w:hint="eastAsia"/>
                <w:szCs w:val="21"/>
              </w:rPr>
              <w:t>歳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～６４歳（　　　　）人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６５歳以上（　　　　）人</w:t>
            </w:r>
          </w:p>
        </w:tc>
      </w:tr>
      <w:tr w:rsidR="00F266EF" w:rsidRPr="00B26FCC" w:rsidTr="002A76A0">
        <w:trPr>
          <w:trHeight w:val="429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:rsidR="00F266EF" w:rsidRPr="002D6E41" w:rsidRDefault="00F266EF" w:rsidP="002A76A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２　現在お住まいの住宅について</w:t>
            </w:r>
          </w:p>
        </w:tc>
      </w:tr>
      <w:tr w:rsidR="00B26FCC" w:rsidRPr="00B26FCC" w:rsidTr="00F266EF">
        <w:trPr>
          <w:trHeight w:val="624"/>
        </w:trPr>
        <w:tc>
          <w:tcPr>
            <w:tcW w:w="10096" w:type="dxa"/>
          </w:tcPr>
          <w:p w:rsidR="00971DDB" w:rsidRPr="002D6E41" w:rsidRDefault="00971DDB" w:rsidP="00971DD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【設問２】住宅の概要をお答えください。</w:t>
            </w:r>
          </w:p>
          <w:p w:rsidR="00971DDB" w:rsidRPr="002D6E41" w:rsidRDefault="00CF638E" w:rsidP="002D6E41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①</w:t>
            </w:r>
            <w:r w:rsidR="00971DDB" w:rsidRPr="002D6E41">
              <w:rPr>
                <w:rFonts w:ascii="メイリオ" w:eastAsia="メイリオ" w:hAnsi="メイリオ" w:cs="メイリオ" w:hint="eastAsia"/>
                <w:szCs w:val="21"/>
              </w:rPr>
              <w:t>建て方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971DDB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：　□　一戸建て　　□　共同住宅　　□　その他（　　　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　　</w:t>
            </w:r>
            <w:r w:rsidR="00971DDB" w:rsidRPr="002D6E41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CF638E" w:rsidRPr="002D6E41" w:rsidRDefault="00CF638E" w:rsidP="002D6E41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②</w:t>
            </w:r>
            <w:r w:rsidR="00971DDB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構造　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971DDB" w:rsidRPr="002D6E41">
              <w:rPr>
                <w:rFonts w:ascii="メイリオ" w:eastAsia="メイリオ" w:hAnsi="メイリオ" w:cs="メイリオ" w:hint="eastAsia"/>
                <w:szCs w:val="21"/>
              </w:rPr>
              <w:t>：　□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木造　　□　鉄筋・鉄骨コンクリート　　□鉄骨造　　□その他</w:t>
            </w:r>
            <w:r w:rsidR="00971DDB" w:rsidRPr="002D6E41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　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CB09F0" w:rsidRPr="002D6E41" w:rsidRDefault="00D957EC" w:rsidP="002D6E41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③建築年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：（　　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66359A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）年</w:t>
            </w:r>
          </w:p>
          <w:p w:rsidR="00CB09F0" w:rsidRPr="002D6E41" w:rsidRDefault="00D957EC" w:rsidP="002D6E41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④</w:t>
            </w:r>
            <w:r w:rsidR="00CF638E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延べ面積：（　　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CF638E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66359A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CF638E" w:rsidRPr="002D6E41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  <w:r w:rsidR="0066359A" w:rsidRPr="002D6E41">
              <w:rPr>
                <w:rFonts w:ascii="メイリオ" w:eastAsia="メイリオ" w:hAnsi="メイリオ" w:cs="メイリオ" w:hint="eastAsia"/>
                <w:szCs w:val="21"/>
              </w:rPr>
              <w:t>㎡</w:t>
            </w:r>
          </w:p>
          <w:p w:rsidR="00CF638E" w:rsidRPr="002D6E41" w:rsidRDefault="00D957EC" w:rsidP="002D6E41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⑤</w:t>
            </w:r>
            <w:r w:rsidR="00CF638E" w:rsidRPr="002D6E41">
              <w:rPr>
                <w:rFonts w:ascii="メイリオ" w:eastAsia="メイリオ" w:hAnsi="メイリオ" w:cs="メイリオ" w:hint="eastAsia"/>
                <w:szCs w:val="21"/>
              </w:rPr>
              <w:t>間取り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CF638E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：（　　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CF638E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66359A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CF638E" w:rsidRPr="002D6E41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B26FCC" w:rsidRPr="00B26FCC" w:rsidTr="00F266EF">
        <w:trPr>
          <w:trHeight w:val="624"/>
        </w:trPr>
        <w:tc>
          <w:tcPr>
            <w:tcW w:w="10096" w:type="dxa"/>
          </w:tcPr>
          <w:p w:rsidR="00D957EC" w:rsidRPr="002D6E41" w:rsidRDefault="00D957EC" w:rsidP="00D957EC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【設問３】</w:t>
            </w:r>
            <w:r w:rsidR="000E0317" w:rsidRPr="002D6E41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0E0317" w:rsidRPr="002D6E41">
              <w:rPr>
                <w:rFonts w:asciiTheme="majorEastAsia" w:eastAsiaTheme="majorEastAsia" w:hAnsiTheme="majorEastAsia"/>
                <w:szCs w:val="21"/>
              </w:rPr>
              <w:t>CASBEE-健康チェックリスト」にお答えください。</w:t>
            </w:r>
          </w:p>
          <w:p w:rsidR="000E0317" w:rsidRPr="002D6E41" w:rsidRDefault="000E0317" w:rsidP="00D957EC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以下</w:t>
            </w:r>
            <w:r w:rsidR="00070BC9" w:rsidRPr="002D6E41">
              <w:rPr>
                <w:rFonts w:ascii="メイリオ" w:eastAsia="メイリオ" w:hAnsi="メイリオ" w:cs="メイリオ" w:hint="eastAsia"/>
                <w:szCs w:val="21"/>
              </w:rPr>
              <w:t>の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「すまいの健康チェックリスト」にご回答のうえ、「入力画面」及び「評価結果」を印刷のうえ、ご提出ください。</w:t>
            </w:r>
          </w:p>
          <w:p w:rsidR="000E0317" w:rsidRPr="002D6E41" w:rsidRDefault="003B3515" w:rsidP="00070BC9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hyperlink r:id="rId8" w:history="1">
              <w:r w:rsidR="000E0317" w:rsidRPr="002D6E41">
                <w:rPr>
                  <w:rStyle w:val="aa"/>
                  <w:rFonts w:ascii="メイリオ" w:eastAsia="メイリオ" w:hAnsi="メイリオ" w:cs="メイリオ"/>
                  <w:szCs w:val="21"/>
                </w:rPr>
                <w:t>https://www.jsbc.or.jp/CASBEE/health_check/index.html</w:t>
              </w:r>
            </w:hyperlink>
          </w:p>
          <w:p w:rsidR="00070BC9" w:rsidRPr="002D6E41" w:rsidRDefault="00070BC9" w:rsidP="002D6E41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「すまいの健康チェックリスト」の概要は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>、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以下のパンフレットをご覧ください。</w:t>
            </w:r>
          </w:p>
          <w:p w:rsidR="00070BC9" w:rsidRPr="002D6E41" w:rsidRDefault="003B3515" w:rsidP="002D6E41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hyperlink r:id="rId9" w:history="1">
              <w:r w:rsidR="00070BC9" w:rsidRPr="002D6E41">
                <w:rPr>
                  <w:rStyle w:val="aa"/>
                  <w:rFonts w:ascii="メイリオ" w:eastAsia="メイリオ" w:hAnsi="メイリオ" w:cs="メイリオ"/>
                  <w:szCs w:val="21"/>
                </w:rPr>
                <w:t>https://www.jsbc.or.jp/research-study/casbee/tools/files/health/pamphlet.pdf</w:t>
              </w:r>
            </w:hyperlink>
            <w:r w:rsidR="00070BC9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　　</w:t>
            </w:r>
          </w:p>
        </w:tc>
      </w:tr>
      <w:tr w:rsidR="00F266EF" w:rsidRPr="00B26FCC" w:rsidTr="00C50D95">
        <w:trPr>
          <w:trHeight w:val="407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:rsidR="002B6B91" w:rsidRPr="002D6E41" w:rsidRDefault="00070BC9" w:rsidP="002D6E41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ED7FF3" w:rsidRPr="002D6E4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B6B91" w:rsidRPr="002D6E41">
              <w:rPr>
                <w:rFonts w:asciiTheme="majorEastAsia" w:eastAsiaTheme="majorEastAsia" w:hAnsiTheme="majorEastAsia" w:hint="eastAsia"/>
                <w:szCs w:val="21"/>
              </w:rPr>
              <w:t>住宅建設の動機等について</w:t>
            </w:r>
          </w:p>
        </w:tc>
      </w:tr>
      <w:tr w:rsidR="00F266EF" w:rsidRPr="00B26FCC" w:rsidTr="00483CB4">
        <w:trPr>
          <w:trHeight w:val="1658"/>
        </w:trPr>
        <w:tc>
          <w:tcPr>
            <w:tcW w:w="10096" w:type="dxa"/>
          </w:tcPr>
          <w:p w:rsidR="002B6B91" w:rsidRPr="002D6E41" w:rsidRDefault="002B6B91" w:rsidP="002D6E4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【設問</w:t>
            </w:r>
            <w:r w:rsidR="00070BC9" w:rsidRPr="002D6E41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】この度、住宅を新築した動機（きっかけ）をお答えください。（複数回答可）</w:t>
            </w:r>
          </w:p>
          <w:p w:rsidR="002B6B91" w:rsidRPr="002D6E41" w:rsidRDefault="002B6B91" w:rsidP="002D6E41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070BC9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結婚または出産に</w:t>
            </w:r>
            <w:r w:rsidR="00070BC9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合わせて　　　　　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070BC9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子供が大きくなり手狭になってきたため</w:t>
            </w:r>
          </w:p>
          <w:p w:rsidR="002B6B91" w:rsidRPr="002D6E41" w:rsidRDefault="00483CB4" w:rsidP="002D6E4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B6B91"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070BC9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B6B91" w:rsidRPr="002D6E41">
              <w:rPr>
                <w:rFonts w:ascii="メイリオ" w:eastAsia="メイリオ" w:hAnsi="メイリオ" w:cs="メイリオ" w:hint="eastAsia"/>
                <w:szCs w:val="21"/>
              </w:rPr>
              <w:t>親と同居することになったため　　　　□</w:t>
            </w:r>
            <w:r w:rsidR="00070BC9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F266EF" w:rsidRPr="002D6E41">
              <w:rPr>
                <w:rFonts w:ascii="メイリオ" w:eastAsia="メイリオ" w:hAnsi="メイリオ" w:cs="メイリオ" w:hint="eastAsia"/>
                <w:szCs w:val="21"/>
              </w:rPr>
              <w:t>現在住んでいる</w:t>
            </w:r>
            <w:r w:rsidR="00C50D95" w:rsidRPr="002D6E41">
              <w:rPr>
                <w:rFonts w:ascii="メイリオ" w:eastAsia="メイリオ" w:hAnsi="メイリオ" w:cs="メイリオ" w:hint="eastAsia"/>
                <w:szCs w:val="21"/>
              </w:rPr>
              <w:t>住宅が老朽化したため</w:t>
            </w:r>
          </w:p>
          <w:p w:rsidR="002B6B91" w:rsidRPr="002D6E41" w:rsidRDefault="00483CB4" w:rsidP="002D6E4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B6B91"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070BC9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B6B91" w:rsidRPr="002D6E41">
              <w:rPr>
                <w:rFonts w:ascii="メイリオ" w:eastAsia="メイリオ" w:hAnsi="メイリオ" w:cs="メイリオ" w:hint="eastAsia"/>
                <w:szCs w:val="21"/>
              </w:rPr>
              <w:t>住宅建設支援制度があったため　　　　□</w:t>
            </w:r>
            <w:r w:rsidR="00070BC9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C50D95" w:rsidRPr="002D6E41">
              <w:rPr>
                <w:rFonts w:ascii="メイリオ" w:eastAsia="メイリオ" w:hAnsi="メイリオ" w:cs="メイリオ" w:hint="eastAsia"/>
                <w:szCs w:val="21"/>
              </w:rPr>
              <w:t>住宅ローン金利が低いため</w:t>
            </w:r>
          </w:p>
          <w:p w:rsidR="002B6B91" w:rsidRPr="002D6E41" w:rsidRDefault="00483CB4" w:rsidP="002D6E41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B6B91"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070BC9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B6B91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その他（　　　　　　　　　　　　</w:t>
            </w:r>
            <w:r w:rsidR="001A7CF0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</w:t>
            </w:r>
            <w:r w:rsidR="002B6B91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1A7CF0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</w:t>
            </w:r>
            <w:r w:rsidR="002B6B91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B6B91" w:rsidRPr="002D6E41">
              <w:rPr>
                <w:rFonts w:ascii="メイリオ" w:eastAsia="メイリオ" w:hAnsi="メイリオ" w:cs="メイリオ"/>
                <w:szCs w:val="21"/>
              </w:rPr>
              <w:t xml:space="preserve"> 　　　）</w:t>
            </w:r>
          </w:p>
        </w:tc>
      </w:tr>
      <w:tr w:rsidR="00F266EF" w:rsidRPr="00B26FCC" w:rsidTr="000B4DDD">
        <w:trPr>
          <w:trHeight w:val="2008"/>
        </w:trPr>
        <w:tc>
          <w:tcPr>
            <w:tcW w:w="10096" w:type="dxa"/>
            <w:tcBorders>
              <w:bottom w:val="single" w:sz="4" w:space="0" w:color="auto"/>
            </w:tcBorders>
          </w:tcPr>
          <w:p w:rsidR="00B26FCC" w:rsidRDefault="002B6B91" w:rsidP="002D6E4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【設問</w:t>
            </w:r>
            <w:r w:rsidR="00070BC9" w:rsidRPr="002D6E41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】住宅</w:t>
            </w:r>
            <w:r w:rsidR="00417435" w:rsidRPr="002D6E41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417435" w:rsidRPr="002D6E41">
              <w:rPr>
                <w:rFonts w:asciiTheme="majorEastAsia" w:eastAsiaTheme="majorEastAsia" w:hAnsiTheme="majorEastAsia"/>
                <w:szCs w:val="21"/>
              </w:rPr>
              <w:t>ZEH＋）</w:t>
            </w: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を建設する際にこだわったこと（重要視したこと）をお答えください。</w:t>
            </w:r>
          </w:p>
          <w:p w:rsidR="00F67363" w:rsidRPr="000B4DDD" w:rsidRDefault="002B6B91" w:rsidP="00F67363">
            <w:pPr>
              <w:spacing w:line="0" w:lineRule="atLeast"/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（複数回答可）</w:t>
            </w:r>
          </w:p>
          <w:p w:rsidR="00CB09F0" w:rsidRPr="002D6E41" w:rsidRDefault="002B6B91" w:rsidP="002D6E4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＜住宅の性能に関すること＞</w:t>
            </w:r>
          </w:p>
          <w:p w:rsidR="00417435" w:rsidRPr="002D6E41" w:rsidRDefault="002B6B91" w:rsidP="002D6E41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耐震性（地震に強い）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9F4F28" w:rsidRPr="002D6E41">
              <w:rPr>
                <w:rFonts w:ascii="メイリオ" w:eastAsia="メイリオ" w:hAnsi="メイリオ" w:cs="メイリオ" w:hint="eastAsia"/>
                <w:szCs w:val="21"/>
              </w:rPr>
              <w:t>断熱</w:t>
            </w:r>
            <w:r w:rsidR="00140CD2" w:rsidRPr="002D6E41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="00417435" w:rsidRPr="002D6E41">
              <w:rPr>
                <w:rFonts w:ascii="メイリオ" w:eastAsia="メイリオ" w:hAnsi="メイリオ" w:cs="メイリオ" w:hint="eastAsia"/>
                <w:szCs w:val="21"/>
              </w:rPr>
              <w:t>気密性（暖かさなど）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□　</w:t>
            </w:r>
            <w:r w:rsidR="009F4F28" w:rsidRPr="002D6E41">
              <w:rPr>
                <w:rFonts w:ascii="メイリオ" w:eastAsia="メイリオ" w:hAnsi="メイリオ" w:cs="メイリオ" w:hint="eastAsia"/>
                <w:szCs w:val="21"/>
              </w:rPr>
              <w:t>省</w:t>
            </w:r>
            <w:r w:rsidR="00417435" w:rsidRPr="002D6E41">
              <w:rPr>
                <w:rFonts w:ascii="メイリオ" w:eastAsia="メイリオ" w:hAnsi="メイリオ" w:cs="メイリオ" w:hint="eastAsia"/>
                <w:szCs w:val="21"/>
              </w:rPr>
              <w:t>エネルギー性</w:t>
            </w:r>
          </w:p>
          <w:p w:rsidR="000B4DDD" w:rsidRPr="002D6E41" w:rsidRDefault="009F4F28" w:rsidP="000B4DDD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B6B91"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耐久性（丈夫で長持ち）　</w:t>
            </w:r>
            <w:r w:rsidR="002B6B91"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B6B91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維持管理のしやすさ　　</w:t>
            </w:r>
            <w:r w:rsidR="00417435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="00CB09F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□　</w:t>
            </w:r>
            <w:r w:rsidR="002B6B91" w:rsidRPr="002D6E41">
              <w:rPr>
                <w:rFonts w:ascii="メイリオ" w:eastAsia="メイリオ" w:hAnsi="メイリオ" w:cs="メイリオ" w:hint="eastAsia"/>
                <w:szCs w:val="21"/>
              </w:rPr>
              <w:t>積雪への配慮</w:t>
            </w:r>
          </w:p>
        </w:tc>
      </w:tr>
      <w:tr w:rsidR="00F266EF" w:rsidRPr="00B26FCC" w:rsidTr="002D6E41">
        <w:trPr>
          <w:trHeight w:val="281"/>
        </w:trPr>
        <w:tc>
          <w:tcPr>
            <w:tcW w:w="10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50" w:rsidRPr="002D6E41" w:rsidRDefault="00F67363" w:rsidP="00F6736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B6B91" w:rsidRPr="002D6E41">
              <w:rPr>
                <w:rFonts w:asciiTheme="majorEastAsia" w:eastAsiaTheme="majorEastAsia" w:hAnsiTheme="majorEastAsia" w:hint="eastAsia"/>
                <w:szCs w:val="21"/>
              </w:rPr>
              <w:t>裏面に続きます</w:t>
            </w:r>
          </w:p>
        </w:tc>
      </w:tr>
      <w:tr w:rsidR="00C31050" w:rsidRPr="00B26FCC" w:rsidTr="002D6E41">
        <w:trPr>
          <w:trHeight w:val="281"/>
        </w:trPr>
        <w:tc>
          <w:tcPr>
            <w:tcW w:w="10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50" w:rsidRPr="002D6E41" w:rsidRDefault="00C31050" w:rsidP="00F67363">
            <w:pPr>
              <w:spacing w:line="0" w:lineRule="atLeast"/>
              <w:ind w:right="42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31050" w:rsidRPr="00B26FCC" w:rsidTr="002D6E41">
        <w:trPr>
          <w:trHeight w:val="281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50" w:rsidRDefault="00C31050" w:rsidP="00C31050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B26FCC" w:rsidRPr="002A76A0" w:rsidRDefault="00B26FCC" w:rsidP="00B26FC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2A76A0">
              <w:rPr>
                <w:rFonts w:ascii="メイリオ" w:eastAsia="メイリオ" w:hAnsi="メイリオ" w:cs="メイリオ" w:hint="eastAsia"/>
                <w:szCs w:val="21"/>
              </w:rPr>
              <w:t>＜住みやすさに関すること＞</w:t>
            </w:r>
          </w:p>
          <w:p w:rsidR="00B26FCC" w:rsidRPr="002A76A0" w:rsidRDefault="00B26FCC" w:rsidP="00B26FC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2A76A0">
              <w:rPr>
                <w:rFonts w:ascii="メイリオ" w:eastAsia="メイリオ" w:hAnsi="メイリオ" w:cs="メイリオ" w:hint="eastAsia"/>
                <w:szCs w:val="21"/>
              </w:rPr>
              <w:t xml:space="preserve">　□　居住スペースの広さ　　　□　部屋数・間取り　　□　収納スペース　　□　日当たりや採光</w:t>
            </w:r>
          </w:p>
          <w:p w:rsidR="00B26FCC" w:rsidRDefault="00B26FCC" w:rsidP="00B26FCC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2A76A0">
              <w:rPr>
                <w:rFonts w:ascii="メイリオ" w:eastAsia="メイリオ" w:hAnsi="メイリオ" w:cs="メイリオ" w:hint="eastAsia"/>
                <w:szCs w:val="21"/>
              </w:rPr>
              <w:t xml:space="preserve">　□　バリアフリー　　　　　　□　設備機器（風呂・トイレ・キッチンなど）</w:t>
            </w:r>
          </w:p>
          <w:p w:rsidR="00B26FCC" w:rsidRPr="002D6E41" w:rsidRDefault="00B26FCC" w:rsidP="00C31050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C31050" w:rsidRPr="002D6E41" w:rsidRDefault="00C31050" w:rsidP="00C31050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＜デザイン等に関すること＞</w:t>
            </w:r>
          </w:p>
          <w:p w:rsidR="00C31050" w:rsidRPr="002D6E41" w:rsidRDefault="00C31050" w:rsidP="002D6E41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□　外観（形状・外壁、屋根、窓等の形状、素材、色調等）　　□　内装仕上げ（素材、色調等）</w:t>
            </w:r>
          </w:p>
          <w:p w:rsidR="00C31050" w:rsidRPr="002D6E41" w:rsidRDefault="00C31050" w:rsidP="002D6E41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□　</w:t>
            </w:r>
            <w:r w:rsidRPr="002D6E41">
              <w:rPr>
                <w:rFonts w:ascii="メイリオ" w:eastAsia="メイリオ" w:hAnsi="メイリオ" w:cs="メイリオ"/>
                <w:szCs w:val="21"/>
              </w:rPr>
              <w:t>ZEH+という先進性</w:t>
            </w:r>
          </w:p>
          <w:p w:rsidR="00C31050" w:rsidRPr="002D6E41" w:rsidRDefault="00C31050" w:rsidP="002D6E41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</w:p>
          <w:p w:rsidR="00C31050" w:rsidRPr="002D6E41" w:rsidRDefault="00C31050" w:rsidP="002D6E4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＜岩手らしさに関すること＞</w:t>
            </w:r>
          </w:p>
          <w:p w:rsidR="001155FD" w:rsidRDefault="00C31050" w:rsidP="002D6E41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□　県産木材の活用　　□　薪ストーブの設置　</w:t>
            </w:r>
            <w:r w:rsidR="001155FD">
              <w:rPr>
                <w:rFonts w:ascii="メイリオ" w:eastAsia="メイリオ" w:hAnsi="メイリオ" w:cs="メイリオ" w:hint="eastAsia"/>
                <w:szCs w:val="21"/>
              </w:rPr>
              <w:t xml:space="preserve">　□　ペレットストーブの設置</w:t>
            </w:r>
          </w:p>
          <w:p w:rsidR="00C31050" w:rsidRPr="002D6E41" w:rsidRDefault="00C31050" w:rsidP="002D6E41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□　景観との調和　　</w:t>
            </w:r>
            <w:r w:rsidR="001155F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2D6E41"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="001933E7">
              <w:rPr>
                <w:rFonts w:ascii="メイリオ" w:eastAsia="メイリオ" w:hAnsi="メイリオ" w:cs="メイリオ" w:hint="eastAsia"/>
                <w:szCs w:val="21"/>
              </w:rPr>
              <w:t>伝統工法の採用</w:t>
            </w:r>
          </w:p>
          <w:p w:rsidR="00C31050" w:rsidRPr="002D6E41" w:rsidRDefault="00C31050" w:rsidP="002D6E4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C31050" w:rsidRPr="002D6E41" w:rsidRDefault="00C31050" w:rsidP="002D6E4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＜その他＞</w:t>
            </w:r>
          </w:p>
          <w:p w:rsidR="00C31050" w:rsidRPr="002D6E41" w:rsidRDefault="00C31050" w:rsidP="002D6E41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（　　　</w:t>
            </w:r>
            <w:r w:rsidR="001A7CF0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　　　　　　　　　　　　　　　　　　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　）</w:t>
            </w:r>
          </w:p>
        </w:tc>
      </w:tr>
      <w:tr w:rsidR="00C31050" w:rsidRPr="00B26FCC" w:rsidTr="002A76A0">
        <w:trPr>
          <w:trHeight w:val="485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050" w:rsidRPr="002D6E41" w:rsidRDefault="00C31050" w:rsidP="002A76A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４　太陽光発電等導入の動機について</w:t>
            </w:r>
          </w:p>
        </w:tc>
      </w:tr>
      <w:tr w:rsidR="00C31050" w:rsidRPr="00B26FCC" w:rsidTr="002A76A0">
        <w:trPr>
          <w:trHeight w:val="1286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50" w:rsidRPr="002D6E41" w:rsidRDefault="00C31050" w:rsidP="002A76A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【設問６】太陽光発電設備等を導入した動機（きっかけ）をお答えください。（複数回答可）</w:t>
            </w:r>
          </w:p>
          <w:p w:rsidR="00C31050" w:rsidRPr="002D6E41" w:rsidRDefault="00C31050" w:rsidP="002D6E41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□　補助金が活用できるため　　　　　　　　　　　　□　電気代が節約できるため</w:t>
            </w:r>
          </w:p>
          <w:p w:rsidR="00C31050" w:rsidRPr="002D6E41" w:rsidRDefault="00C31050" w:rsidP="002D6E41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□　停電しても電気が使えるため（災害等の備え）　　□　地球温暖化防止につながるため</w:t>
            </w:r>
          </w:p>
          <w:p w:rsidR="00C31050" w:rsidRPr="002D6E41" w:rsidRDefault="00C31050" w:rsidP="002D6E41">
            <w:pPr>
              <w:spacing w:line="0" w:lineRule="atLeas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□　その他（　　　　　　　　　　　　　　　　　　　　　　　　　　　　　　　　　　　</w:t>
            </w:r>
            <w:r w:rsidR="001A7CF0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）</w:t>
            </w:r>
          </w:p>
        </w:tc>
      </w:tr>
      <w:tr w:rsidR="00FE4D66" w:rsidRPr="00B26FCC" w:rsidTr="00FE4D66">
        <w:trPr>
          <w:trHeight w:val="448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0D95" w:rsidRPr="002D6E41" w:rsidRDefault="00C31050" w:rsidP="002D6E4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F266EF" w:rsidRPr="002D6E4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7286F" w:rsidRPr="002D6E41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FE4D66" w:rsidRPr="002D6E41">
              <w:rPr>
                <w:rFonts w:asciiTheme="majorEastAsia" w:eastAsiaTheme="majorEastAsia" w:hAnsiTheme="majorEastAsia" w:hint="eastAsia"/>
                <w:szCs w:val="21"/>
              </w:rPr>
              <w:t>いわて省エネルギー住宅建設推進事業費補助金</w:t>
            </w:r>
            <w:r w:rsidR="00C7286F" w:rsidRPr="002D6E41">
              <w:rPr>
                <w:rFonts w:asciiTheme="majorEastAsia" w:eastAsiaTheme="majorEastAsia" w:hAnsiTheme="majorEastAsia" w:hint="eastAsia"/>
                <w:szCs w:val="21"/>
              </w:rPr>
              <w:t>」を知った方法</w:t>
            </w:r>
            <w:r w:rsidR="00C50D95" w:rsidRPr="002D6E41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</w:p>
        </w:tc>
      </w:tr>
      <w:tr w:rsidR="00FE4D66" w:rsidRPr="00B26FCC" w:rsidTr="00C7286F">
        <w:trPr>
          <w:trHeight w:val="976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66" w:rsidRPr="002D6E41" w:rsidRDefault="00C50D95" w:rsidP="002D6E4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【設問</w:t>
            </w:r>
            <w:r w:rsidR="00C31050" w:rsidRPr="002D6E41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Pr="002D6E41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C7286F" w:rsidRPr="002D6E41">
              <w:rPr>
                <w:rFonts w:asciiTheme="majorEastAsia" w:eastAsiaTheme="majorEastAsia" w:hAnsiTheme="majorEastAsia" w:hint="eastAsia"/>
                <w:szCs w:val="21"/>
              </w:rPr>
              <w:t>この補助金を知った方法についてお答えください。</w:t>
            </w:r>
          </w:p>
          <w:p w:rsidR="00C50D95" w:rsidRPr="002D6E41" w:rsidRDefault="00C50D95" w:rsidP="002D6E41">
            <w:pPr>
              <w:spacing w:line="0" w:lineRule="atLeast"/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FE4D66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C7286F" w:rsidRPr="002D6E41">
              <w:rPr>
                <w:rFonts w:ascii="メイリオ" w:eastAsia="メイリオ" w:hAnsi="メイリオ" w:cs="メイリオ" w:hint="eastAsia"/>
                <w:szCs w:val="21"/>
              </w:rPr>
              <w:t>施工者からの情報提供</w:t>
            </w:r>
            <w:r w:rsidR="00FE4D66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　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="00FE4D66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C7286F" w:rsidRPr="002D6E41">
              <w:rPr>
                <w:rFonts w:ascii="メイリオ" w:eastAsia="メイリオ" w:hAnsi="メイリオ" w:cs="メイリオ" w:hint="eastAsia"/>
                <w:szCs w:val="21"/>
              </w:rPr>
              <w:t>ホームページ等インターネットの情報</w:t>
            </w:r>
          </w:p>
          <w:p w:rsidR="00C50D95" w:rsidRPr="002D6E41" w:rsidRDefault="00C50D95" w:rsidP="002D6E4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□</w:t>
            </w:r>
            <w:r w:rsidR="00FE4D66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その他（　　　　　　　　　　</w:t>
            </w:r>
            <w:r w:rsidR="00C7286F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　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</w:t>
            </w:r>
            <w:r w:rsidR="001A7CF0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</w:t>
            </w:r>
            <w:r w:rsidR="00C31050" w:rsidRPr="002D6E41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</w:t>
            </w:r>
            <w:r w:rsidRPr="002D6E41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7F0F04" w:rsidRPr="00B26FCC" w:rsidTr="002A76A0">
        <w:trPr>
          <w:trHeight w:val="485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04" w:rsidRPr="002D6E41" w:rsidRDefault="007F0F04" w:rsidP="002A76A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６　その他</w:t>
            </w:r>
          </w:p>
        </w:tc>
      </w:tr>
      <w:tr w:rsidR="007F0F04" w:rsidRPr="00B26FCC" w:rsidTr="00F67363">
        <w:trPr>
          <w:trHeight w:val="1988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4" w:rsidRPr="002D6E41" w:rsidRDefault="007F0F04" w:rsidP="002A76A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D6E41">
              <w:rPr>
                <w:rFonts w:asciiTheme="majorEastAsia" w:eastAsiaTheme="majorEastAsia" w:hAnsiTheme="majorEastAsia" w:hint="eastAsia"/>
                <w:szCs w:val="21"/>
              </w:rPr>
              <w:t>（ご意見等がございましたら、ご記入ください。）</w:t>
            </w:r>
          </w:p>
          <w:p w:rsidR="007F0F04" w:rsidRPr="002D6E41" w:rsidRDefault="007F0F04" w:rsidP="002A76A0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7F0F04" w:rsidRPr="002D6E41" w:rsidRDefault="007F0F04" w:rsidP="002D6E4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0325" w:rsidRPr="002D6E41" w:rsidRDefault="002B6B91" w:rsidP="002D6E41">
      <w:pPr>
        <w:spacing w:line="0" w:lineRule="atLeast"/>
        <w:jc w:val="center"/>
        <w:rPr>
          <w:rFonts w:asciiTheme="majorEastAsia" w:eastAsiaTheme="majorEastAsia" w:hAnsiTheme="majorEastAsia"/>
          <w:color w:val="FF0000"/>
          <w:szCs w:val="21"/>
        </w:rPr>
      </w:pPr>
      <w:r w:rsidRPr="00B26FCC">
        <w:rPr>
          <w:rFonts w:asciiTheme="majorEastAsia" w:eastAsiaTheme="majorEastAsia" w:hAnsiTheme="majorEastAsia" w:hint="eastAsia"/>
          <w:sz w:val="24"/>
          <w:szCs w:val="24"/>
        </w:rPr>
        <w:t>質問は以上</w:t>
      </w:r>
      <w:r w:rsidR="00FE4D66" w:rsidRPr="002D6E41">
        <w:rPr>
          <w:rFonts w:asciiTheme="majorEastAsia" w:eastAsiaTheme="majorEastAsia" w:hAnsiTheme="majorEastAsia" w:hint="eastAsia"/>
          <w:sz w:val="24"/>
          <w:szCs w:val="24"/>
        </w:rPr>
        <w:t>となります</w:t>
      </w:r>
      <w:r w:rsidRPr="00B26FCC">
        <w:rPr>
          <w:rFonts w:asciiTheme="majorEastAsia" w:eastAsiaTheme="majorEastAsia" w:hAnsiTheme="majorEastAsia" w:hint="eastAsia"/>
          <w:sz w:val="24"/>
          <w:szCs w:val="24"/>
        </w:rPr>
        <w:t>。ご協力</w:t>
      </w:r>
      <w:r w:rsidR="00FE4D66" w:rsidRPr="002D6E41">
        <w:rPr>
          <w:rFonts w:asciiTheme="majorEastAsia" w:eastAsiaTheme="majorEastAsia" w:hAnsiTheme="majorEastAsia" w:hint="eastAsia"/>
          <w:sz w:val="24"/>
          <w:szCs w:val="24"/>
        </w:rPr>
        <w:t>いただき、大変</w:t>
      </w:r>
      <w:r w:rsidRPr="00B26FCC">
        <w:rPr>
          <w:rFonts w:asciiTheme="majorEastAsia" w:eastAsiaTheme="majorEastAsia" w:hAnsiTheme="majorEastAsia" w:hint="eastAsia"/>
          <w:sz w:val="24"/>
          <w:szCs w:val="24"/>
        </w:rPr>
        <w:t>ありがとうございました。</w:t>
      </w:r>
    </w:p>
    <w:p w:rsidR="009B16FB" w:rsidRPr="002323A0" w:rsidRDefault="009B16FB" w:rsidP="002D6E41">
      <w:pPr>
        <w:spacing w:line="0" w:lineRule="atLeast"/>
        <w:jc w:val="center"/>
        <w:rPr>
          <w:rFonts w:asciiTheme="majorEastAsia" w:eastAsiaTheme="majorEastAsia" w:hAnsiTheme="majorEastAsia"/>
          <w:color w:val="FF0000"/>
          <w:szCs w:val="21"/>
        </w:rPr>
      </w:pPr>
      <w:r w:rsidRPr="002D6E41">
        <w:rPr>
          <w:rFonts w:asciiTheme="majorEastAsia" w:eastAsiaTheme="majorEastAsia" w:hAnsiTheme="major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352425</wp:posOffset>
                </wp:positionV>
                <wp:extent cx="6469380" cy="1112520"/>
                <wp:effectExtent l="19050" t="1905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6FB" w:rsidRPr="002D6E41" w:rsidRDefault="009B16FB" w:rsidP="002D6E41">
                            <w:pPr>
                              <w:spacing w:beforeLines="50" w:before="180" w:afterLines="50" w:after="180" w:line="0" w:lineRule="atLeast"/>
                              <w:ind w:left="280" w:hangingChars="100" w:hanging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FE4D66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E3325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住宅</w:t>
                            </w:r>
                            <w:r w:rsidR="002E3325" w:rsidRPr="002D6E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の建設及び</w:t>
                            </w:r>
                            <w:r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補助金</w:t>
                            </w:r>
                            <w:r w:rsidR="002E3325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EF0325" w:rsidRPr="002D6E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交付後</w:t>
                            </w:r>
                            <w:r w:rsidRPr="002D6E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、</w:t>
                            </w:r>
                            <w:r w:rsidR="007A772C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住宅</w:t>
                            </w:r>
                            <w:r w:rsidR="007A772C" w:rsidRPr="002D6E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の</w:t>
                            </w:r>
                            <w:r w:rsidR="007A772C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温熱</w:t>
                            </w:r>
                            <w:r w:rsidR="007A772C" w:rsidRPr="002D6E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環境の測定やヒアリング</w:t>
                            </w:r>
                            <w:r w:rsidR="007A772C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="001155FD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（大学等</w:t>
                            </w:r>
                            <w:r w:rsidR="001155FD" w:rsidRPr="002D6E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の研究機関との連携</w:t>
                            </w:r>
                            <w:r w:rsidR="001155FD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7A772C" w:rsidRPr="002D6E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に</w:t>
                            </w:r>
                            <w:r w:rsidR="001155FD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ご協力いただきます</w:t>
                            </w:r>
                            <w:r w:rsidR="0041451E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。ヒアリング</w:t>
                            </w:r>
                            <w:r w:rsidR="0041451E" w:rsidRPr="002D6E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等</w:t>
                            </w:r>
                            <w:r w:rsidR="00EF0325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を実施する際</w:t>
                            </w:r>
                            <w:r w:rsidR="00EF0325" w:rsidRPr="002D6E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は、</w:t>
                            </w:r>
                            <w:r w:rsidR="007A772C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改めて</w:t>
                            </w:r>
                            <w:r w:rsidR="00EF0325" w:rsidRPr="002D6E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ご連絡しますので、ご協力くださ</w:t>
                            </w:r>
                            <w:r w:rsidR="007A772C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いますよう</w:t>
                            </w:r>
                            <w:r w:rsidR="00EF0325" w:rsidRPr="002D6E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お願いします</w:t>
                            </w:r>
                            <w:r w:rsidR="00EF0325" w:rsidRPr="002D6E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27.75pt;width:509.4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UzuwIAANAFAAAOAAAAZHJzL2Uyb0RvYy54bWysVEtu2zAQ3RfoHQjuG1mO8zMiB26CFAWC&#10;JGhSZE1TZCyE4rAkbcldxkDRQ/QKRdc9jy7SISU7dppNim4kkvPm9+ZzfFKXisyFdQXojKY7PUqE&#10;5pAX+j6jn2/P3x1S4jzTOVOgRUYXwtGT0ds3x5UZij5MQeXCEjSi3bAyGZ16b4ZJ4vhUlMztgBEa&#10;hRJsyTxe7X2SW1ah9VIl/V5vP6nA5sYCF87h61krpKNoX0rB/ZWUTniiMoqx+fi18TsJ32R0zIb3&#10;lplpwbsw2D9EUbJCo9O1qTPmGZnZ4i9TZcEtOJB+h0OZgJQFFzEHzCbtPcvmZsqMiLkgOc6saXL/&#10;zyy/nF9bUuRYO0o0K7FEzfJb8/izefzdLL+TZvmjWS6bx194J2mgqzJuiFo3BvV8/R7qoNq9O3wM&#10;LNTSluGP+RGUI/GLNdmi9oTj4/5g/2j3EEUcZWma9vf6sRzJk7qxzn8QUJJwyKjFakaS2fzCeXSJ&#10;0BUkeHOgivy8UCpeQgeJU2XJnGHtlY9BosYWSmlSZXQ3PdgLgZQGecgnKjrZwgU3a1sTxfhDSHnb&#10;Gt6UDq5F7LsuxEBXS0s8+YUSAaP0JyGR98jOC/EyzoVexxzRASUxu9codvinqF6j3OaBGtEzaL9W&#10;LgsNtmVpm+b8YUWzbPFI0kbe4ejrSd21ywTyBXaRhXYsneHnBRJ9wZy/ZhbnEIuCu8Vf4UcqwEpB&#10;d6JkCvbrS+8Bj+OBUkoqnOuMui8zZgUl6qPGwTlKBwM06+NlsHeATUfspmSyKdGz8hSwfXA4MLp4&#10;DHivVkdpobzDFTQOXlHENEffGfWr46lvtw2uMC7G4wjC0TfMX+gbw4PpQG9osNv6jlnTNbvHObmE&#10;1QZgw2c932KDpobxzIMs4kAEgltWO+JxbcQ+7VZc2Eub94h6WsSjPwAAAP//AwBQSwMEFAAGAAgA&#10;AAAhAJAO6hTeAAAACQEAAA8AAABkcnMvZG93bnJldi54bWxMj1FLwzAUhd8F/0O4gm8uWUum1qZD&#10;hCqIYzjF56y5azubm9BkW/33Zk/6eDiHc75TLic7sCOOoXekYD4TwJAaZ3pqFXx+1Dd3wELUZPTg&#10;CBX8YIBldXlR6sK4E73jcRNblkooFFpBF6MvOA9Nh1aHmfNIydu50eqY5NhyM+pTKrcDz4RYcKt7&#10;Sgud9vjUYfO9OVgF63y/8l/81S9WL897ibv67V7WSl1fTY8PwCJO8S8MZ/yEDlVi2roDmcCGpPMU&#10;VCClBHa2RSbmwLYKslzcAq9K/v9B9QsAAP//AwBQSwECLQAUAAYACAAAACEAtoM4kv4AAADhAQAA&#10;EwAAAAAAAAAAAAAAAAAAAAAAW0NvbnRlbnRfVHlwZXNdLnhtbFBLAQItABQABgAIAAAAIQA4/SH/&#10;1gAAAJQBAAALAAAAAAAAAAAAAAAAAC8BAABfcmVscy8ucmVsc1BLAQItABQABgAIAAAAIQA93aUz&#10;uwIAANAFAAAOAAAAAAAAAAAAAAAAAC4CAABkcnMvZTJvRG9jLnhtbFBLAQItABQABgAIAAAAIQCQ&#10;DuoU3gAAAAkBAAAPAAAAAAAAAAAAAAAAABUFAABkcnMvZG93bnJldi54bWxQSwUGAAAAAAQABADz&#10;AAAAIAYAAAAA&#10;" fillcolor="white [3201]" strokeweight="2.5pt">
                <v:stroke linestyle="thinThin"/>
                <v:textbox>
                  <w:txbxContent>
                    <w:p w:rsidR="009B16FB" w:rsidRPr="002D6E41" w:rsidRDefault="009B16FB" w:rsidP="002D6E41">
                      <w:pPr>
                        <w:spacing w:beforeLines="50" w:before="180" w:afterLines="50" w:after="180" w:line="0" w:lineRule="atLeast"/>
                        <w:ind w:left="280" w:hangingChars="100" w:hanging="28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※</w:t>
                      </w:r>
                      <w:r w:rsidR="00FE4D66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2E3325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住宅</w:t>
                      </w:r>
                      <w:r w:rsidR="002E3325" w:rsidRPr="002D6E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の建設及び</w:t>
                      </w:r>
                      <w:r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補助金</w:t>
                      </w:r>
                      <w:r w:rsidR="002E3325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</w:t>
                      </w:r>
                      <w:r w:rsidR="00EF0325" w:rsidRPr="002D6E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交付後</w:t>
                      </w:r>
                      <w:r w:rsidRPr="002D6E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、</w:t>
                      </w:r>
                      <w:r w:rsidR="007A772C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住宅</w:t>
                      </w:r>
                      <w:r w:rsidR="007A772C" w:rsidRPr="002D6E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の</w:t>
                      </w:r>
                      <w:r w:rsidR="007A772C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温熱</w:t>
                      </w:r>
                      <w:r w:rsidR="007A772C" w:rsidRPr="002D6E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環境の測定やヒアリング</w:t>
                      </w:r>
                      <w:r w:rsidR="007A772C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等</w:t>
                      </w:r>
                      <w:r w:rsidR="001155FD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（大学等</w:t>
                      </w:r>
                      <w:r w:rsidR="001155FD" w:rsidRPr="002D6E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の研究機関との連携</w:t>
                      </w:r>
                      <w:r w:rsidR="001155FD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  <w:r w:rsidR="007A772C" w:rsidRPr="002D6E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に</w:t>
                      </w:r>
                      <w:r w:rsidR="001155FD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ご協力いただきます</w:t>
                      </w:r>
                      <w:r w:rsidR="0041451E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。ヒアリング</w:t>
                      </w:r>
                      <w:r w:rsidR="0041451E" w:rsidRPr="002D6E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等</w:t>
                      </w:r>
                      <w:r w:rsidR="00EF0325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を実施する際</w:t>
                      </w:r>
                      <w:r w:rsidR="00EF0325" w:rsidRPr="002D6E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は、</w:t>
                      </w:r>
                      <w:r w:rsidR="007A772C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改めて</w:t>
                      </w:r>
                      <w:r w:rsidR="00EF0325" w:rsidRPr="002D6E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ご連絡しますので、ご協力くださ</w:t>
                      </w:r>
                      <w:r w:rsidR="007A772C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いますよう</w:t>
                      </w:r>
                      <w:r w:rsidR="00EF0325" w:rsidRPr="002D6E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お願いします</w:t>
                      </w:r>
                      <w:r w:rsidR="00EF0325" w:rsidRPr="002D6E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16FB" w:rsidRPr="002323A0" w:rsidSect="00EE67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0E" w:rsidRDefault="0075390E" w:rsidP="00123721">
      <w:r>
        <w:separator/>
      </w:r>
    </w:p>
  </w:endnote>
  <w:endnote w:type="continuationSeparator" w:id="0">
    <w:p w:rsidR="0075390E" w:rsidRDefault="0075390E" w:rsidP="001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E41" w:rsidRDefault="002D6E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E41" w:rsidRDefault="002D6E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E41" w:rsidRDefault="002D6E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0E" w:rsidRDefault="0075390E" w:rsidP="00123721">
      <w:r>
        <w:separator/>
      </w:r>
    </w:p>
  </w:footnote>
  <w:footnote w:type="continuationSeparator" w:id="0">
    <w:p w:rsidR="0075390E" w:rsidRDefault="0075390E" w:rsidP="001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E41" w:rsidRDefault="002D6E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E41" w:rsidRDefault="002D6E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E41" w:rsidRDefault="002D6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A264F2"/>
    <w:multiLevelType w:val="hybridMultilevel"/>
    <w:tmpl w:val="326827D8"/>
    <w:lvl w:ilvl="0" w:tplc="A82889B4">
      <w:start w:val="1"/>
      <w:numFmt w:val="bullet"/>
      <w:lvlText w:val="□"/>
      <w:lvlJc w:val="left"/>
      <w:pPr>
        <w:ind w:left="11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" w15:restartNumberingAfterBreak="1">
    <w:nsid w:val="1FFC4535"/>
    <w:multiLevelType w:val="hybridMultilevel"/>
    <w:tmpl w:val="CF1033B0"/>
    <w:lvl w:ilvl="0" w:tplc="6620591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2B77298C"/>
    <w:multiLevelType w:val="hybridMultilevel"/>
    <w:tmpl w:val="1DF47DCA"/>
    <w:lvl w:ilvl="0" w:tplc="9F5628F2">
      <w:start w:val="1"/>
      <w:numFmt w:val="bullet"/>
      <w:lvlText w:val="□"/>
      <w:lvlJc w:val="left"/>
      <w:pPr>
        <w:ind w:left="11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1">
    <w:nsid w:val="650129B5"/>
    <w:multiLevelType w:val="hybridMultilevel"/>
    <w:tmpl w:val="B59A8304"/>
    <w:lvl w:ilvl="0" w:tplc="66FE99C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F"/>
    <w:rsid w:val="0001266B"/>
    <w:rsid w:val="0004213D"/>
    <w:rsid w:val="000548F6"/>
    <w:rsid w:val="00070BC9"/>
    <w:rsid w:val="000756E4"/>
    <w:rsid w:val="000B4DDD"/>
    <w:rsid w:val="000B71C7"/>
    <w:rsid w:val="000C53BD"/>
    <w:rsid w:val="000D1FE6"/>
    <w:rsid w:val="000E0317"/>
    <w:rsid w:val="001155FD"/>
    <w:rsid w:val="00123721"/>
    <w:rsid w:val="00133817"/>
    <w:rsid w:val="00140CD2"/>
    <w:rsid w:val="00167A77"/>
    <w:rsid w:val="001933E7"/>
    <w:rsid w:val="00194438"/>
    <w:rsid w:val="001A7CF0"/>
    <w:rsid w:val="001E5A26"/>
    <w:rsid w:val="001F2480"/>
    <w:rsid w:val="002323A0"/>
    <w:rsid w:val="00284D11"/>
    <w:rsid w:val="002B6B91"/>
    <w:rsid w:val="002D6E41"/>
    <w:rsid w:val="002E3325"/>
    <w:rsid w:val="003206C8"/>
    <w:rsid w:val="00326F60"/>
    <w:rsid w:val="003B3515"/>
    <w:rsid w:val="003B6652"/>
    <w:rsid w:val="003E007D"/>
    <w:rsid w:val="0041451E"/>
    <w:rsid w:val="00417435"/>
    <w:rsid w:val="00426309"/>
    <w:rsid w:val="00437D40"/>
    <w:rsid w:val="00483CB4"/>
    <w:rsid w:val="0049527B"/>
    <w:rsid w:val="004A020F"/>
    <w:rsid w:val="00540662"/>
    <w:rsid w:val="00584FC3"/>
    <w:rsid w:val="005A4C6C"/>
    <w:rsid w:val="005C29D0"/>
    <w:rsid w:val="0060641C"/>
    <w:rsid w:val="00620344"/>
    <w:rsid w:val="00621C27"/>
    <w:rsid w:val="0066359A"/>
    <w:rsid w:val="006662EE"/>
    <w:rsid w:val="006E3424"/>
    <w:rsid w:val="00730707"/>
    <w:rsid w:val="0075390E"/>
    <w:rsid w:val="007A772C"/>
    <w:rsid w:val="007B1625"/>
    <w:rsid w:val="007F0F04"/>
    <w:rsid w:val="008036DA"/>
    <w:rsid w:val="00835BEA"/>
    <w:rsid w:val="0083613D"/>
    <w:rsid w:val="008E564E"/>
    <w:rsid w:val="008E5FC1"/>
    <w:rsid w:val="00971DDB"/>
    <w:rsid w:val="0097383F"/>
    <w:rsid w:val="009A35F6"/>
    <w:rsid w:val="009B16FB"/>
    <w:rsid w:val="009C2750"/>
    <w:rsid w:val="009C3BDA"/>
    <w:rsid w:val="009D5C5E"/>
    <w:rsid w:val="009F4F28"/>
    <w:rsid w:val="00A2207C"/>
    <w:rsid w:val="00A30141"/>
    <w:rsid w:val="00A92F3B"/>
    <w:rsid w:val="00AA3AA8"/>
    <w:rsid w:val="00AD2326"/>
    <w:rsid w:val="00B26FCC"/>
    <w:rsid w:val="00B34F76"/>
    <w:rsid w:val="00BD1AED"/>
    <w:rsid w:val="00BE032D"/>
    <w:rsid w:val="00BE3AD5"/>
    <w:rsid w:val="00C31050"/>
    <w:rsid w:val="00C50D95"/>
    <w:rsid w:val="00C709F3"/>
    <w:rsid w:val="00C7286F"/>
    <w:rsid w:val="00C87574"/>
    <w:rsid w:val="00C93A23"/>
    <w:rsid w:val="00CB09F0"/>
    <w:rsid w:val="00CE462F"/>
    <w:rsid w:val="00CF11E3"/>
    <w:rsid w:val="00CF638E"/>
    <w:rsid w:val="00D21276"/>
    <w:rsid w:val="00D333D1"/>
    <w:rsid w:val="00D56207"/>
    <w:rsid w:val="00D957EC"/>
    <w:rsid w:val="00DB30AA"/>
    <w:rsid w:val="00E06A2B"/>
    <w:rsid w:val="00E071FD"/>
    <w:rsid w:val="00ED7FF3"/>
    <w:rsid w:val="00EE67A6"/>
    <w:rsid w:val="00EF0325"/>
    <w:rsid w:val="00F266EF"/>
    <w:rsid w:val="00F6685F"/>
    <w:rsid w:val="00F67363"/>
    <w:rsid w:val="00F76709"/>
    <w:rsid w:val="00FD2E58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2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37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721"/>
  </w:style>
  <w:style w:type="paragraph" w:styleId="a6">
    <w:name w:val="footer"/>
    <w:basedOn w:val="a"/>
    <w:link w:val="a7"/>
    <w:uiPriority w:val="99"/>
    <w:unhideWhenUsed/>
    <w:rsid w:val="00123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721"/>
  </w:style>
  <w:style w:type="paragraph" w:styleId="a8">
    <w:name w:val="Balloon Text"/>
    <w:basedOn w:val="a"/>
    <w:link w:val="a9"/>
    <w:uiPriority w:val="99"/>
    <w:semiHidden/>
    <w:unhideWhenUsed/>
    <w:rsid w:val="0012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7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E0317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54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bc.or.jp/CASBEE/health_check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sbc.or.jp/research-study/casbee/tools/files/health/pamphlet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934D-67CA-480D-9BCB-1F33FCED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2024-05-28T03:54:00Z</dcterms:created>
  <dcterms:modified xsi:type="dcterms:W3CDTF">2024-05-29T01:22:00Z</dcterms:modified>
</cp:coreProperties>
</file>