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2FD" w:rsidRPr="00D61F24" w:rsidRDefault="00E6320B" w:rsidP="00E6320B">
      <w:pPr>
        <w:jc w:val="center"/>
        <w:rPr>
          <w:rFonts w:ascii="ＭＳ ゴシック" w:eastAsia="ＭＳ ゴシック" w:hAnsi="ＭＳ ゴシック"/>
          <w:sz w:val="22"/>
        </w:rPr>
      </w:pPr>
      <w:r w:rsidRPr="00D61F24">
        <w:rPr>
          <w:rFonts w:ascii="ＭＳ ゴシック" w:eastAsia="ＭＳ ゴシック" w:hAnsi="ＭＳ ゴシック" w:hint="eastAsia"/>
          <w:noProof/>
          <w:sz w:val="22"/>
        </w:rPr>
        <mc:AlternateContent>
          <mc:Choice Requires="wps">
            <w:drawing>
              <wp:anchor distT="0" distB="0" distL="114300" distR="114300" simplePos="0" relativeHeight="251659264" behindDoc="0" locked="0" layoutInCell="1" allowOverlap="1">
                <wp:simplePos x="0" y="0"/>
                <wp:positionH relativeFrom="column">
                  <wp:posOffset>8686800</wp:posOffset>
                </wp:positionH>
                <wp:positionV relativeFrom="paragraph">
                  <wp:posOffset>-523875</wp:posOffset>
                </wp:positionV>
                <wp:extent cx="723900" cy="33337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723900" cy="333375"/>
                        </a:xfrm>
                        <a:prstGeom prst="rect">
                          <a:avLst/>
                        </a:prstGeom>
                        <a:solidFill>
                          <a:schemeClr val="lt1"/>
                        </a:solidFill>
                        <a:ln w="6350">
                          <a:solidFill>
                            <a:prstClr val="black"/>
                          </a:solidFill>
                        </a:ln>
                      </wps:spPr>
                      <wps:txbx>
                        <w:txbxContent>
                          <w:p w:rsidR="00E6320B" w:rsidRPr="00E6320B" w:rsidRDefault="00E6320B" w:rsidP="00E6320B">
                            <w:pPr>
                              <w:jc w:val="center"/>
                              <w:rPr>
                                <w:rFonts w:ascii="ＭＳ ゴシック" w:eastAsia="ＭＳ ゴシック" w:hAnsi="ＭＳ ゴシック"/>
                              </w:rPr>
                            </w:pPr>
                            <w:r w:rsidRPr="00E6320B">
                              <w:rPr>
                                <w:rFonts w:ascii="ＭＳ ゴシック" w:eastAsia="ＭＳ ゴシック" w:hAnsi="ＭＳ ゴシック" w:hint="eastAsia"/>
                              </w:rPr>
                              <w:t>資料</w:t>
                            </w:r>
                            <w:r w:rsidRPr="00E6320B">
                              <w:rPr>
                                <w:rFonts w:ascii="ＭＳ ゴシック" w:eastAsia="ＭＳ ゴシック" w:hAnsi="ＭＳ ゴシック"/>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684pt;margin-top:-41.25pt;width:57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" fillcolor="white [3201]" strokeweight=".5pt">
                <v:textbox>
                  <w:txbxContent>
                    <w:p w:rsidR="00E6320B" w:rsidRPr="00E6320B" w:rsidRDefault="00E6320B" w:rsidP="00E6320B">
                      <w:pPr>
                        <w:jc w:val="center"/>
                        <w:rPr>
                          <w:rFonts w:ascii="ＭＳ ゴシック" w:eastAsia="ＭＳ ゴシック" w:hAnsi="ＭＳ ゴシック"/>
                        </w:rPr>
                      </w:pPr>
                      <w:r w:rsidRPr="00E6320B">
                        <w:rPr>
                          <w:rFonts w:ascii="ＭＳ ゴシック" w:eastAsia="ＭＳ ゴシック" w:hAnsi="ＭＳ ゴシック" w:hint="eastAsia"/>
                        </w:rPr>
                        <w:t>資料</w:t>
                      </w:r>
                      <w:r w:rsidRPr="00E6320B">
                        <w:rPr>
                          <w:rFonts w:ascii="ＭＳ ゴシック" w:eastAsia="ＭＳ ゴシック" w:hAnsi="ＭＳ ゴシック"/>
                        </w:rPr>
                        <w:t>１</w:t>
                      </w:r>
                    </w:p>
                  </w:txbxContent>
                </v:textbox>
              </v:shape>
            </w:pict>
          </mc:Fallback>
        </mc:AlternateContent>
      </w:r>
      <w:r w:rsidRPr="00D61F24">
        <w:rPr>
          <w:rFonts w:ascii="ＭＳ ゴシック" w:eastAsia="ＭＳ ゴシック" w:hAnsi="ＭＳ ゴシック" w:hint="eastAsia"/>
          <w:sz w:val="22"/>
        </w:rPr>
        <w:t>岩手県における海岸漂着物のモニタリング実施状況について</w:t>
      </w:r>
    </w:p>
    <w:p w:rsidR="00E6320B" w:rsidRPr="00D61F24" w:rsidRDefault="00E6320B" w:rsidP="00E6320B">
      <w:pPr>
        <w:rPr>
          <w:rFonts w:ascii="ＭＳ ゴシック" w:eastAsia="ＭＳ ゴシック" w:hAnsi="ＭＳ ゴシック"/>
          <w:sz w:val="22"/>
          <w:bdr w:val="single" w:sz="4" w:space="0" w:color="auto"/>
        </w:rPr>
      </w:pPr>
      <w:r w:rsidRPr="00D61F24">
        <w:rPr>
          <w:rFonts w:ascii="ＭＳ ゴシック" w:eastAsia="ＭＳ ゴシック" w:hAnsi="ＭＳ ゴシック" w:hint="eastAsia"/>
          <w:sz w:val="22"/>
          <w:bdr w:val="single" w:sz="4" w:space="0" w:color="auto"/>
        </w:rPr>
        <w:t>１　概要</w:t>
      </w:r>
      <w:r w:rsidR="007D686B" w:rsidRPr="00D61F24">
        <w:rPr>
          <w:rFonts w:ascii="ＭＳ ゴシック" w:eastAsia="ＭＳ ゴシック" w:hAnsi="ＭＳ ゴシック" w:hint="eastAsia"/>
          <w:sz w:val="22"/>
          <w:bdr w:val="single" w:sz="4" w:space="0" w:color="auto"/>
        </w:rPr>
        <w:t xml:space="preserve">　　　　　　　　　　　　　　　　　　　　　　　　　　　　　　　　　　　　　　　　　　　　　　　　　　　　　　　　　　　　　　　　　　</w:t>
      </w:r>
    </w:p>
    <w:p w:rsidR="00E6320B" w:rsidRPr="00D61F24" w:rsidRDefault="00E6320B" w:rsidP="00E6320B">
      <w:pPr>
        <w:ind w:left="220" w:hangingChars="100" w:hanging="220"/>
        <w:rPr>
          <w:rFonts w:ascii="ＭＳ 明朝" w:eastAsia="ＭＳ 明朝" w:hAnsi="ＭＳ 明朝"/>
          <w:sz w:val="22"/>
        </w:rPr>
      </w:pPr>
      <w:r w:rsidRPr="00D61F24">
        <w:rPr>
          <w:rFonts w:ascii="ＭＳ 明朝" w:eastAsia="ＭＳ 明朝" w:hAnsi="ＭＳ 明朝" w:hint="eastAsia"/>
          <w:sz w:val="22"/>
        </w:rPr>
        <w:t xml:space="preserve">　　第２期岩手県海岸漂着物推進計画において、県は、海岸漂着物等の組成及び存在量並びにこれらの経年変化を把握するため、定期的な調査を行うこととしている。</w:t>
      </w:r>
    </w:p>
    <w:p w:rsidR="00E6320B" w:rsidRPr="00D61F24" w:rsidRDefault="00696E98" w:rsidP="00E6320B">
      <w:pPr>
        <w:ind w:left="220" w:hangingChars="100" w:hanging="220"/>
        <w:rPr>
          <w:rFonts w:ascii="ＭＳ 明朝" w:eastAsia="ＭＳ 明朝" w:hAnsi="ＭＳ 明朝"/>
          <w:sz w:val="22"/>
        </w:rPr>
      </w:pPr>
      <w:r>
        <w:rPr>
          <w:rFonts w:ascii="ＭＳ 明朝" w:eastAsia="ＭＳ 明朝" w:hAnsi="ＭＳ 明朝" w:hint="eastAsia"/>
          <w:sz w:val="22"/>
        </w:rPr>
        <w:t xml:space="preserve">　　令和５</w:t>
      </w:r>
      <w:r w:rsidR="00E6320B" w:rsidRPr="00D61F24">
        <w:rPr>
          <w:rFonts w:ascii="ＭＳ 明朝" w:eastAsia="ＭＳ 明朝" w:hAnsi="ＭＳ 明朝" w:hint="eastAsia"/>
          <w:sz w:val="22"/>
        </w:rPr>
        <w:t>年度は、海岸漂着物の量などの概況を把握することを目的とする</w:t>
      </w:r>
      <w:r w:rsidR="00E6320B" w:rsidRPr="00D61F24">
        <w:rPr>
          <w:rFonts w:ascii="ＭＳ ゴシック" w:eastAsia="ＭＳ ゴシック" w:hAnsi="ＭＳ ゴシック" w:hint="eastAsia"/>
          <w:sz w:val="22"/>
        </w:rPr>
        <w:t>「海岸漂着物状況調査」</w:t>
      </w:r>
      <w:r w:rsidR="00E6320B" w:rsidRPr="00D61F24">
        <w:rPr>
          <w:rFonts w:ascii="ＭＳ 明朝" w:eastAsia="ＭＳ 明朝" w:hAnsi="ＭＳ 明朝" w:hint="eastAsia"/>
          <w:sz w:val="22"/>
        </w:rPr>
        <w:t>、漂着ごみの組成を分析することを目的とする</w:t>
      </w:r>
      <w:r w:rsidR="00E6320B" w:rsidRPr="00D61F24">
        <w:rPr>
          <w:rFonts w:ascii="ＭＳ ゴシック" w:eastAsia="ＭＳ ゴシック" w:hAnsi="ＭＳ ゴシック" w:hint="eastAsia"/>
          <w:sz w:val="22"/>
        </w:rPr>
        <w:t>「漂着ごみ組成調査」</w:t>
      </w:r>
      <w:r w:rsidR="00E6320B" w:rsidRPr="00D61F24">
        <w:rPr>
          <w:rFonts w:ascii="ＭＳ 明朝" w:eastAsia="ＭＳ 明朝" w:hAnsi="ＭＳ 明朝" w:hint="eastAsia"/>
          <w:sz w:val="22"/>
        </w:rPr>
        <w:t>及び岩手県海域のプラスチックごみ分布状況の把握を目的とする</w:t>
      </w:r>
      <w:r w:rsidR="00E6320B" w:rsidRPr="00D61F24">
        <w:rPr>
          <w:rFonts w:ascii="ＭＳ ゴシック" w:eastAsia="ＭＳ ゴシック" w:hAnsi="ＭＳ ゴシック" w:hint="eastAsia"/>
          <w:sz w:val="22"/>
        </w:rPr>
        <w:t>「海洋プラスチックごみ調査」</w:t>
      </w:r>
      <w:r w:rsidR="00E6320B" w:rsidRPr="00D61F24">
        <w:rPr>
          <w:rFonts w:ascii="ＭＳ 明朝" w:eastAsia="ＭＳ 明朝" w:hAnsi="ＭＳ 明朝" w:hint="eastAsia"/>
          <w:sz w:val="22"/>
        </w:rPr>
        <w:t>を実施した。</w:t>
      </w:r>
    </w:p>
    <w:p w:rsidR="00E6320B" w:rsidRPr="00696E98" w:rsidRDefault="00E6320B" w:rsidP="00E6320B">
      <w:pPr>
        <w:ind w:left="220" w:hangingChars="100" w:hanging="220"/>
        <w:rPr>
          <w:rFonts w:ascii="ＭＳ 明朝" w:eastAsia="ＭＳ 明朝" w:hAnsi="ＭＳ 明朝"/>
          <w:sz w:val="22"/>
        </w:rPr>
      </w:pPr>
    </w:p>
    <w:p w:rsidR="00E6320B" w:rsidRPr="00D61F24" w:rsidRDefault="00E6320B" w:rsidP="00E6320B">
      <w:pPr>
        <w:ind w:left="220" w:hangingChars="100" w:hanging="220"/>
        <w:rPr>
          <w:rFonts w:ascii="ＭＳ ゴシック" w:eastAsia="ＭＳ ゴシック" w:hAnsi="ＭＳ ゴシック"/>
          <w:sz w:val="22"/>
          <w:bdr w:val="single" w:sz="4" w:space="0" w:color="auto"/>
        </w:rPr>
      </w:pPr>
      <w:r w:rsidRPr="00D61F24">
        <w:rPr>
          <w:rFonts w:ascii="ＭＳ ゴシック" w:eastAsia="ＭＳ ゴシック" w:hAnsi="ＭＳ ゴシック" w:hint="eastAsia"/>
          <w:sz w:val="22"/>
          <w:bdr w:val="single" w:sz="4" w:space="0" w:color="auto"/>
        </w:rPr>
        <w:t>２　海岸漂着物状況調査について</w:t>
      </w:r>
      <w:r w:rsidR="007D686B" w:rsidRPr="00D61F24">
        <w:rPr>
          <w:rFonts w:ascii="ＭＳ ゴシック" w:eastAsia="ＭＳ ゴシック" w:hAnsi="ＭＳ ゴシック" w:hint="eastAsia"/>
          <w:sz w:val="22"/>
          <w:bdr w:val="single" w:sz="4" w:space="0" w:color="auto"/>
        </w:rPr>
        <w:t xml:space="preserve">　　　　　　　　　　　　　　　　　　　　　　　　　　　　　　　　　　　　　　　　　　　　　　　　　　　　　　　</w:t>
      </w:r>
    </w:p>
    <w:p w:rsidR="00E6320B" w:rsidRPr="00D61F24" w:rsidRDefault="00E6320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(1)</w:t>
      </w:r>
      <w:r w:rsidRPr="00D61F24">
        <w:rPr>
          <w:rFonts w:ascii="ＭＳ ゴシック" w:eastAsia="ＭＳ ゴシック" w:hAnsi="ＭＳ ゴシック"/>
          <w:sz w:val="22"/>
        </w:rPr>
        <w:t xml:space="preserve"> </w:t>
      </w:r>
      <w:r w:rsidRPr="00D61F24">
        <w:rPr>
          <w:rFonts w:ascii="ＭＳ ゴシック" w:eastAsia="ＭＳ ゴシック" w:hAnsi="ＭＳ ゴシック" w:hint="eastAsia"/>
          <w:sz w:val="22"/>
        </w:rPr>
        <w:t>調査趣旨</w:t>
      </w:r>
    </w:p>
    <w:p w:rsidR="007D686B" w:rsidRPr="00D61F24" w:rsidRDefault="007D686B" w:rsidP="00E6320B">
      <w:pPr>
        <w:ind w:left="220" w:hangingChars="100" w:hanging="220"/>
        <w:rPr>
          <w:rFonts w:ascii="ＭＳ 明朝" w:eastAsia="ＭＳ 明朝" w:hAnsi="ＭＳ 明朝"/>
          <w:sz w:val="22"/>
        </w:rPr>
      </w:pPr>
      <w:r w:rsidRPr="00D61F24">
        <w:rPr>
          <w:rFonts w:ascii="ＭＳ 明朝" w:eastAsia="ＭＳ 明朝" w:hAnsi="ＭＳ 明朝" w:hint="eastAsia"/>
          <w:sz w:val="22"/>
        </w:rPr>
        <w:t xml:space="preserve">　　　県内海岸管理者への照会により、県内海岸における海岸漂着物の概況を把握した。</w:t>
      </w:r>
    </w:p>
    <w:p w:rsidR="00E6320B" w:rsidRPr="00D61F24" w:rsidRDefault="00E6320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(2)</w:t>
      </w:r>
      <w:r w:rsidRPr="00D61F24">
        <w:rPr>
          <w:rFonts w:ascii="ＭＳ ゴシック" w:eastAsia="ＭＳ ゴシック" w:hAnsi="ＭＳ ゴシック"/>
          <w:sz w:val="22"/>
        </w:rPr>
        <w:t xml:space="preserve"> </w:t>
      </w:r>
      <w:r w:rsidRPr="00D61F24">
        <w:rPr>
          <w:rFonts w:ascii="ＭＳ ゴシック" w:eastAsia="ＭＳ ゴシック" w:hAnsi="ＭＳ ゴシック" w:hint="eastAsia"/>
          <w:sz w:val="22"/>
        </w:rPr>
        <w:t>調査方法</w:t>
      </w:r>
    </w:p>
    <w:p w:rsidR="007D686B" w:rsidRPr="00D61F24" w:rsidRDefault="00696E98" w:rsidP="007D686B">
      <w:pPr>
        <w:ind w:left="440" w:hangingChars="200" w:hanging="440"/>
        <w:rPr>
          <w:rFonts w:ascii="ＭＳ 明朝" w:eastAsia="ＭＳ 明朝" w:hAnsi="ＭＳ 明朝"/>
          <w:sz w:val="22"/>
        </w:rPr>
      </w:pPr>
      <w:r>
        <w:rPr>
          <w:rFonts w:ascii="ＭＳ 明朝" w:eastAsia="ＭＳ 明朝" w:hAnsi="ＭＳ 明朝" w:hint="eastAsia"/>
          <w:sz w:val="22"/>
        </w:rPr>
        <w:t xml:space="preserve">　　　県内の県・市町村が所管する海岸を対象に、令和５</w:t>
      </w:r>
      <w:r w:rsidR="007D686B" w:rsidRPr="00D61F24">
        <w:rPr>
          <w:rFonts w:ascii="ＭＳ 明朝" w:eastAsia="ＭＳ 明朝" w:hAnsi="ＭＳ 明朝" w:hint="eastAsia"/>
          <w:sz w:val="22"/>
        </w:rPr>
        <w:t>年度に回収・処理した海岸漂着物等の重量及び主な内容等について、各海岸管理者に照会しとりまとめた。（本調査は平成30年度から実施している。）</w:t>
      </w:r>
    </w:p>
    <w:p w:rsidR="00E6320B" w:rsidRPr="00D61F24" w:rsidRDefault="00E6320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(3)</w:t>
      </w:r>
      <w:r w:rsidRPr="00D61F24">
        <w:rPr>
          <w:rFonts w:ascii="ＭＳ ゴシック" w:eastAsia="ＭＳ ゴシック" w:hAnsi="ＭＳ ゴシック"/>
          <w:sz w:val="22"/>
        </w:rPr>
        <w:t xml:space="preserve"> </w:t>
      </w:r>
      <w:r w:rsidRPr="00D61F24">
        <w:rPr>
          <w:rFonts w:ascii="ＭＳ ゴシック" w:eastAsia="ＭＳ ゴシック" w:hAnsi="ＭＳ ゴシック" w:hint="eastAsia"/>
          <w:sz w:val="22"/>
        </w:rPr>
        <w:t>調査結果</w:t>
      </w:r>
      <w:r w:rsidR="007D686B" w:rsidRPr="00D61F24">
        <w:rPr>
          <w:rFonts w:ascii="ＭＳ ゴシック" w:eastAsia="ＭＳ ゴシック" w:hAnsi="ＭＳ ゴシック" w:hint="eastAsia"/>
          <w:sz w:val="22"/>
        </w:rPr>
        <w:t>（下の図表のとおり。）</w:t>
      </w:r>
    </w:p>
    <w:p w:rsidR="00E6320B" w:rsidRPr="00D61F24" w:rsidRDefault="00E6320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ア　回収した漂着物の総量</w:t>
      </w:r>
    </w:p>
    <w:p w:rsidR="00311607" w:rsidRPr="00FC4A58" w:rsidRDefault="00696E98" w:rsidP="00E6320B">
      <w:pPr>
        <w:ind w:left="220" w:hangingChars="100" w:hanging="220"/>
        <w:rPr>
          <w:rFonts w:ascii="ＭＳ 明朝" w:eastAsia="ＭＳ 明朝" w:hAnsi="ＭＳ 明朝"/>
          <w:sz w:val="22"/>
          <w:u w:val="single"/>
        </w:rPr>
      </w:pPr>
      <w:r>
        <w:rPr>
          <w:rFonts w:ascii="ＭＳ ゴシック" w:eastAsia="ＭＳ ゴシック" w:hAnsi="ＭＳ ゴシック" w:hint="eastAsia"/>
          <w:sz w:val="22"/>
        </w:rPr>
        <w:t xml:space="preserve">　　　　</w:t>
      </w:r>
      <w:r w:rsidRPr="00FC4A58">
        <w:rPr>
          <w:rFonts w:ascii="ＭＳ 明朝" w:eastAsia="ＭＳ 明朝" w:hAnsi="ＭＳ 明朝" w:hint="eastAsia"/>
          <w:sz w:val="22"/>
          <w:u w:val="single"/>
        </w:rPr>
        <w:t>令和５</w:t>
      </w:r>
      <w:r w:rsidR="00311607" w:rsidRPr="00FC4A58">
        <w:rPr>
          <w:rFonts w:ascii="ＭＳ 明朝" w:eastAsia="ＭＳ 明朝" w:hAnsi="ＭＳ 明朝" w:hint="eastAsia"/>
          <w:sz w:val="22"/>
          <w:u w:val="single"/>
        </w:rPr>
        <w:t>年度実績は、重量ベースで</w:t>
      </w:r>
      <w:r w:rsidRPr="00FC4A58">
        <w:rPr>
          <w:rFonts w:ascii="ＭＳ 明朝" w:eastAsia="ＭＳ 明朝" w:hAnsi="ＭＳ 明朝" w:hint="eastAsia"/>
          <w:sz w:val="22"/>
          <w:u w:val="single"/>
        </w:rPr>
        <w:t>419.2トン</w:t>
      </w:r>
      <w:r w:rsidR="00311607" w:rsidRPr="00FC4A58">
        <w:rPr>
          <w:rFonts w:ascii="ＭＳ 明朝" w:eastAsia="ＭＳ 明朝" w:hAnsi="ＭＳ 明朝" w:hint="eastAsia"/>
          <w:sz w:val="22"/>
          <w:u w:val="single"/>
        </w:rPr>
        <w:t>と</w:t>
      </w:r>
      <w:r w:rsidR="003E64C7" w:rsidRPr="00FC4A58">
        <w:rPr>
          <w:rFonts w:ascii="ＭＳ 明朝" w:eastAsia="ＭＳ 明朝" w:hAnsi="ＭＳ 明朝" w:hint="eastAsia"/>
          <w:sz w:val="22"/>
          <w:u w:val="single"/>
        </w:rPr>
        <w:t>令和</w:t>
      </w:r>
      <w:r w:rsidRPr="00FC4A58">
        <w:rPr>
          <w:rFonts w:ascii="ＭＳ 明朝" w:eastAsia="ＭＳ 明朝" w:hAnsi="ＭＳ 明朝" w:hint="eastAsia"/>
          <w:sz w:val="22"/>
          <w:u w:val="single"/>
        </w:rPr>
        <w:t>４年度比で20.6トン</w:t>
      </w:r>
      <w:r w:rsidR="00311607" w:rsidRPr="00FC4A58">
        <w:rPr>
          <w:rFonts w:ascii="ＭＳ 明朝" w:eastAsia="ＭＳ 明朝" w:hAnsi="ＭＳ 明朝" w:hint="eastAsia"/>
          <w:sz w:val="22"/>
          <w:u w:val="single"/>
        </w:rPr>
        <w:t>回収量</w:t>
      </w:r>
      <w:r w:rsidRPr="00FC4A58">
        <w:rPr>
          <w:rFonts w:ascii="ＭＳ 明朝" w:eastAsia="ＭＳ 明朝" w:hAnsi="ＭＳ 明朝" w:hint="eastAsia"/>
          <w:sz w:val="22"/>
          <w:u w:val="single"/>
        </w:rPr>
        <w:t>が増加した</w:t>
      </w:r>
      <w:r w:rsidR="00311607" w:rsidRPr="00FC4A58">
        <w:rPr>
          <w:rFonts w:ascii="ＭＳ 明朝" w:eastAsia="ＭＳ 明朝" w:hAnsi="ＭＳ 明朝" w:hint="eastAsia"/>
          <w:sz w:val="22"/>
          <w:u w:val="single"/>
        </w:rPr>
        <w:t>。</w:t>
      </w:r>
    </w:p>
    <w:p w:rsidR="00E6320B" w:rsidRPr="00D61F24" w:rsidRDefault="00E6320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イ　漂着物の構成内容</w:t>
      </w:r>
    </w:p>
    <w:p w:rsidR="00311607" w:rsidRPr="00D61F24" w:rsidRDefault="00311607" w:rsidP="00311607">
      <w:pPr>
        <w:ind w:left="660" w:hangingChars="300" w:hanging="660"/>
        <w:rPr>
          <w:rFonts w:ascii="ＭＳ 明朝" w:eastAsia="ＭＳ 明朝" w:hAnsi="ＭＳ 明朝"/>
          <w:sz w:val="22"/>
        </w:rPr>
      </w:pPr>
      <w:r w:rsidRPr="00D61F24">
        <w:rPr>
          <w:rFonts w:ascii="ＭＳ ゴシック" w:eastAsia="ＭＳ ゴシック" w:hAnsi="ＭＳ ゴシック" w:hint="eastAsia"/>
          <w:sz w:val="22"/>
        </w:rPr>
        <w:t xml:space="preserve">　　　　</w:t>
      </w:r>
      <w:r w:rsidR="00696E98">
        <w:rPr>
          <w:rFonts w:ascii="ＭＳ 明朝" w:eastAsia="ＭＳ 明朝" w:hAnsi="ＭＳ 明朝" w:hint="eastAsia"/>
          <w:sz w:val="22"/>
        </w:rPr>
        <w:t>令和５</w:t>
      </w:r>
      <w:r w:rsidRPr="00D61F24">
        <w:rPr>
          <w:rFonts w:ascii="ＭＳ 明朝" w:eastAsia="ＭＳ 明朝" w:hAnsi="ＭＳ 明朝" w:hint="eastAsia"/>
          <w:sz w:val="22"/>
        </w:rPr>
        <w:t>年度の調査結果においても、全体の多くを流木や海藻類棟の自然物が占めている一方、人工物（漁具、金属類、</w:t>
      </w:r>
      <w:r w:rsidR="00696E98">
        <w:rPr>
          <w:rFonts w:ascii="ＭＳ 明朝" w:eastAsia="ＭＳ 明朝" w:hAnsi="ＭＳ 明朝" w:hint="eastAsia"/>
          <w:sz w:val="22"/>
        </w:rPr>
        <w:t>発泡スチロール、ゴム、ガラス）ではプラスチックごみが大半</w:t>
      </w:r>
      <w:r w:rsidRPr="00D61F24">
        <w:rPr>
          <w:rFonts w:ascii="ＭＳ 明朝" w:eastAsia="ＭＳ 明朝" w:hAnsi="ＭＳ 明朝" w:hint="eastAsia"/>
          <w:sz w:val="22"/>
        </w:rPr>
        <w:t>を占めており、海洋プラスチック汚染防止のための発生抑制、回収が重要である。</w:t>
      </w:r>
      <w:r w:rsidR="00696E98" w:rsidRPr="00FC4A58">
        <w:rPr>
          <w:rFonts w:ascii="ＭＳ 明朝" w:eastAsia="ＭＳ 明朝" w:hAnsi="ＭＳ 明朝" w:hint="eastAsia"/>
          <w:sz w:val="22"/>
          <w:u w:val="single"/>
        </w:rPr>
        <w:t>特に漁網・漁具の回収量が</w:t>
      </w:r>
      <w:r w:rsidR="00FC4A58">
        <w:rPr>
          <w:rFonts w:ascii="ＭＳ 明朝" w:eastAsia="ＭＳ 明朝" w:hAnsi="ＭＳ 明朝" w:hint="eastAsia"/>
          <w:sz w:val="22"/>
          <w:u w:val="single"/>
        </w:rPr>
        <w:t>23トン（</w:t>
      </w:r>
      <w:r w:rsidR="00696E98" w:rsidRPr="00FC4A58">
        <w:rPr>
          <w:rFonts w:ascii="ＭＳ 明朝" w:eastAsia="ＭＳ 明朝" w:hAnsi="ＭＳ 明朝" w:hint="eastAsia"/>
          <w:sz w:val="22"/>
          <w:u w:val="single"/>
        </w:rPr>
        <w:t>令和４年度比</w:t>
      </w:r>
      <w:r w:rsidR="00FC4A58">
        <w:rPr>
          <w:rFonts w:ascii="ＭＳ 明朝" w:eastAsia="ＭＳ 明朝" w:hAnsi="ＭＳ 明朝" w:hint="eastAsia"/>
          <w:sz w:val="22"/>
          <w:u w:val="single"/>
        </w:rPr>
        <w:t>＋</w:t>
      </w:r>
      <w:r w:rsidR="00696E98" w:rsidRPr="00FC4A58">
        <w:rPr>
          <w:rFonts w:ascii="ＭＳ 明朝" w:eastAsia="ＭＳ 明朝" w:hAnsi="ＭＳ 明朝" w:hint="eastAsia"/>
          <w:sz w:val="22"/>
          <w:u w:val="single"/>
        </w:rPr>
        <w:t>12トン</w:t>
      </w:r>
      <w:r w:rsidR="00FC4A58">
        <w:rPr>
          <w:rFonts w:ascii="ＭＳ 明朝" w:eastAsia="ＭＳ 明朝" w:hAnsi="ＭＳ 明朝" w:hint="eastAsia"/>
          <w:sz w:val="22"/>
          <w:u w:val="single"/>
        </w:rPr>
        <w:t>）</w:t>
      </w:r>
      <w:r w:rsidR="00696E98" w:rsidRPr="00FC4A58">
        <w:rPr>
          <w:rFonts w:ascii="ＭＳ 明朝" w:eastAsia="ＭＳ 明朝" w:hAnsi="ＭＳ 明朝" w:hint="eastAsia"/>
          <w:sz w:val="22"/>
          <w:u w:val="single"/>
        </w:rPr>
        <w:t>となっており、引き続き漁業系ごみの海洋流出防止対策が必要</w:t>
      </w:r>
      <w:r w:rsidR="00696E98">
        <w:rPr>
          <w:rFonts w:ascii="ＭＳ 明朝" w:eastAsia="ＭＳ 明朝" w:hAnsi="ＭＳ 明朝" w:hint="eastAsia"/>
          <w:sz w:val="22"/>
        </w:rPr>
        <w:t>である。</w:t>
      </w:r>
    </w:p>
    <w:p w:rsidR="007D686B" w:rsidRPr="00D61F24" w:rsidRDefault="007D686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ウ　地域別の分布（参考）</w:t>
      </w:r>
    </w:p>
    <w:p w:rsidR="00311607" w:rsidRPr="00D61F24" w:rsidRDefault="00311607" w:rsidP="00D61F24">
      <w:pPr>
        <w:ind w:left="660" w:hangingChars="300" w:hanging="66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地域別の状況をみると、年度によって総量や分布は異なるものの、漁港などの維持管理のため漂着物を回収</w:t>
      </w:r>
      <w:r w:rsidR="00221B91" w:rsidRPr="00D61F24">
        <w:rPr>
          <w:rFonts w:ascii="ＭＳ ゴシック" w:eastAsia="ＭＳ ゴシック" w:hAnsi="ＭＳ ゴシック" w:hint="eastAsia"/>
          <w:sz w:val="22"/>
        </w:rPr>
        <w:t>・</w:t>
      </w:r>
      <w:r w:rsidR="00D61F24" w:rsidRPr="00D61F24">
        <w:rPr>
          <w:rFonts w:ascii="ＭＳ ゴシック" w:eastAsia="ＭＳ ゴシック" w:hAnsi="ＭＳ ゴシック" w:hint="eastAsia"/>
          <w:sz w:val="22"/>
        </w:rPr>
        <w:t>処理する割合が多い。（例：大船渡市、宮古市、山田町における市管理漁港へのごみ回収ボックス設置による漁業者との連携した取組など。）</w:t>
      </w:r>
    </w:p>
    <w:p w:rsidR="00D61F24" w:rsidRPr="00D61F24" w:rsidRDefault="00D61F24" w:rsidP="00D61F24">
      <w:pPr>
        <w:ind w:left="660" w:hangingChars="300" w:hanging="660"/>
        <w:rPr>
          <w:rFonts w:ascii="ＭＳ ゴシック" w:eastAsia="ＭＳ ゴシック" w:hAnsi="ＭＳ ゴシック"/>
          <w:sz w:val="22"/>
        </w:rPr>
      </w:pPr>
    </w:p>
    <w:p w:rsidR="00D61F24" w:rsidRDefault="00D61F24" w:rsidP="00D61F24">
      <w:pPr>
        <w:ind w:left="660" w:hangingChars="300" w:hanging="660"/>
        <w:rPr>
          <w:rFonts w:ascii="ＭＳ ゴシック" w:eastAsia="ＭＳ ゴシック" w:hAnsi="ＭＳ ゴシック"/>
          <w:sz w:val="22"/>
        </w:rPr>
      </w:pPr>
    </w:p>
    <w:p w:rsidR="00C3691C" w:rsidRPr="00D61F24" w:rsidRDefault="00C3691C" w:rsidP="00C3691C">
      <w:pPr>
        <w:rPr>
          <w:rFonts w:ascii="ＭＳ ゴシック" w:eastAsia="ＭＳ ゴシック" w:hAnsi="ＭＳ ゴシック"/>
          <w:sz w:val="22"/>
        </w:rPr>
      </w:pPr>
    </w:p>
    <w:p w:rsidR="00F02A66" w:rsidRDefault="00FC4A58" w:rsidP="00FC4A58">
      <w:pPr>
        <w:ind w:left="660" w:hangingChars="300" w:hanging="66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extent cx="9320530" cy="13430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資料１表１.PNG"/>
                    <pic:cNvPicPr/>
                  </pic:nvPicPr>
                  <pic:blipFill>
                    <a:blip r:embed="rId7">
                      <a:extLst>
                        <a:ext uri="{28A0092B-C50C-407E-A947-70E740481C1C}">
                          <a14:useLocalDpi xmlns:a14="http://schemas.microsoft.com/office/drawing/2010/main" val="0"/>
                        </a:ext>
                      </a:extLst>
                    </a:blip>
                    <a:stretch>
                      <a:fillRect/>
                    </a:stretch>
                  </pic:blipFill>
                  <pic:spPr>
                    <a:xfrm>
                      <a:off x="0" y="0"/>
                      <a:ext cx="9320530" cy="1343025"/>
                    </a:xfrm>
                    <a:prstGeom prst="rect">
                      <a:avLst/>
                    </a:prstGeom>
                  </pic:spPr>
                </pic:pic>
              </a:graphicData>
            </a:graphic>
          </wp:inline>
        </w:drawing>
      </w:r>
    </w:p>
    <w:p w:rsidR="00F02A66" w:rsidRDefault="00F02A66" w:rsidP="00D61F24">
      <w:pPr>
        <w:ind w:left="660" w:hangingChars="300" w:hanging="660"/>
        <w:rPr>
          <w:rFonts w:ascii="ＭＳ ゴシック" w:eastAsia="ＭＳ ゴシック" w:hAnsi="ＭＳ ゴシック"/>
          <w:sz w:val="22"/>
        </w:rPr>
      </w:pPr>
    </w:p>
    <w:p w:rsidR="00F02A66" w:rsidRDefault="00F02A66" w:rsidP="00D61F24">
      <w:pPr>
        <w:ind w:left="660" w:hangingChars="300" w:hanging="660"/>
        <w:rPr>
          <w:rFonts w:ascii="ＭＳ ゴシック" w:eastAsia="ＭＳ ゴシック" w:hAnsi="ＭＳ ゴシック"/>
          <w:sz w:val="22"/>
        </w:rPr>
      </w:pPr>
    </w:p>
    <w:p w:rsidR="00F02A66" w:rsidRDefault="00CD56D0" w:rsidP="00D61F24">
      <w:pPr>
        <w:ind w:left="660" w:hangingChars="300" w:hanging="66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82816" behindDoc="0" locked="0" layoutInCell="1" allowOverlap="1">
                <wp:simplePos x="0" y="0"/>
                <wp:positionH relativeFrom="column">
                  <wp:posOffset>1276350</wp:posOffset>
                </wp:positionH>
                <wp:positionV relativeFrom="paragraph">
                  <wp:posOffset>2000250</wp:posOffset>
                </wp:positionV>
                <wp:extent cx="1981200" cy="847725"/>
                <wp:effectExtent l="19050" t="19050" r="19050" b="28575"/>
                <wp:wrapNone/>
                <wp:docPr id="25" name="正方形/長方形 25"/>
                <wp:cNvGraphicFramePr/>
                <a:graphic xmlns:a="http://schemas.openxmlformats.org/drawingml/2006/main">
                  <a:graphicData uri="http://schemas.microsoft.com/office/word/2010/wordprocessingShape">
                    <wps:wsp>
                      <wps:cNvSpPr/>
                      <wps:spPr>
                        <a:xfrm>
                          <a:off x="0" y="0"/>
                          <a:ext cx="1981200" cy="847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B463D" id="正方形/長方形 25" o:spid="_x0000_s1026" style="position:absolute;left:0;text-align:left;margin-left:100.5pt;margin-top:157.5pt;width:156pt;height:66.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" filled="f" strokecolor="red" strokeweight="2.25pt"/>
            </w:pict>
          </mc:Fallback>
        </mc:AlternateContent>
      </w:r>
      <w:r w:rsidR="00C3691C">
        <w:rPr>
          <w:rFonts w:ascii="ＭＳ ゴシック" w:eastAsia="ＭＳ ゴシック" w:hAnsi="ＭＳ ゴシック"/>
          <w:noProof/>
          <w:sz w:val="22"/>
        </w:rPr>
        <w:drawing>
          <wp:inline distT="0" distB="0" distL="0" distR="0">
            <wp:extent cx="9320530" cy="3043555"/>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資料１図１.PNG"/>
                    <pic:cNvPicPr/>
                  </pic:nvPicPr>
                  <pic:blipFill>
                    <a:blip r:embed="rId8">
                      <a:extLst>
                        <a:ext uri="{28A0092B-C50C-407E-A947-70E740481C1C}">
                          <a14:useLocalDpi xmlns:a14="http://schemas.microsoft.com/office/drawing/2010/main" val="0"/>
                        </a:ext>
                      </a:extLst>
                    </a:blip>
                    <a:stretch>
                      <a:fillRect/>
                    </a:stretch>
                  </pic:blipFill>
                  <pic:spPr>
                    <a:xfrm>
                      <a:off x="0" y="0"/>
                      <a:ext cx="9320530" cy="3043555"/>
                    </a:xfrm>
                    <a:prstGeom prst="rect">
                      <a:avLst/>
                    </a:prstGeom>
                  </pic:spPr>
                </pic:pic>
              </a:graphicData>
            </a:graphic>
          </wp:inline>
        </w:drawing>
      </w:r>
    </w:p>
    <w:p w:rsidR="00F02A66" w:rsidRDefault="00CD56D0" w:rsidP="00D61F24">
      <w:pPr>
        <w:ind w:left="660" w:hangingChars="300" w:hanging="66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84864" behindDoc="0" locked="0" layoutInCell="1" allowOverlap="1">
                <wp:simplePos x="0" y="0"/>
                <wp:positionH relativeFrom="column">
                  <wp:posOffset>2392680</wp:posOffset>
                </wp:positionH>
                <wp:positionV relativeFrom="paragraph">
                  <wp:posOffset>30480</wp:posOffset>
                </wp:positionV>
                <wp:extent cx="2369820" cy="409575"/>
                <wp:effectExtent l="323850" t="361950" r="11430" b="28575"/>
                <wp:wrapNone/>
                <wp:docPr id="27" name="線吹き出し 2 (枠付き) 27"/>
                <wp:cNvGraphicFramePr/>
                <a:graphic xmlns:a="http://schemas.openxmlformats.org/drawingml/2006/main">
                  <a:graphicData uri="http://schemas.microsoft.com/office/word/2010/wordprocessingShape">
                    <wps:wsp>
                      <wps:cNvSpPr/>
                      <wps:spPr>
                        <a:xfrm>
                          <a:off x="0" y="0"/>
                          <a:ext cx="2369820" cy="409575"/>
                        </a:xfrm>
                        <a:prstGeom prst="borderCallout2">
                          <a:avLst>
                            <a:gd name="adj1" fmla="val 44331"/>
                            <a:gd name="adj2" fmla="val -15"/>
                            <a:gd name="adj3" fmla="val 43866"/>
                            <a:gd name="adj4" fmla="val -7710"/>
                            <a:gd name="adj5" fmla="val -87500"/>
                            <a:gd name="adj6" fmla="val -1367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6D0" w:rsidRPr="00CD56D0" w:rsidRDefault="00383631" w:rsidP="00CD56D0">
                            <w:pPr>
                              <w:rPr>
                                <w:color w:val="2E74B5" w:themeColor="accent1" w:themeShade="BF"/>
                                <w14:textOutline w14:w="12700" w14:cap="rnd" w14:cmpd="sng" w14:algn="ctr">
                                  <w14:noFill/>
                                  <w14:prstDash w14:val="solid"/>
                                  <w14:bevel/>
                                </w14:textOutline>
                              </w:rPr>
                            </w:pPr>
                            <w:r>
                              <w:rPr>
                                <w:rFonts w:hint="eastAsia"/>
                                <w:color w:val="000000" w:themeColor="text1"/>
                                <w14:textOutline w14:w="12700" w14:cap="rnd" w14:cmpd="sng" w14:algn="ctr">
                                  <w14:noFill/>
                                  <w14:prstDash w14:val="solid"/>
                                  <w14:bevel/>
                                </w14:textOutline>
                              </w:rPr>
                              <w:t>プラスチック類、漁具の</w:t>
                            </w:r>
                            <w:r w:rsidR="00CD56D0">
                              <w:rPr>
                                <w:color w:val="000000" w:themeColor="text1"/>
                                <w14:textOutline w14:w="12700" w14:cap="rnd" w14:cmpd="sng" w14:algn="ctr">
                                  <w14:noFill/>
                                  <w14:prstDash w14:val="solid"/>
                                  <w14:bevel/>
                                </w14:textOutline>
                              </w:rPr>
                              <w:t>割合が</w:t>
                            </w:r>
                            <w:r w:rsidR="00CD56D0">
                              <w:rPr>
                                <w:rFonts w:hint="eastAsia"/>
                                <w:color w:val="000000" w:themeColor="text1"/>
                                <w14:textOutline w14:w="12700" w14:cap="rnd" w14:cmpd="sng" w14:algn="ctr">
                                  <w14:noFill/>
                                  <w14:prstDash w14:val="solid"/>
                                  <w14:bevel/>
                                </w14:textOutline>
                              </w:rPr>
                              <w:t>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27" o:spid="_x0000_s1027" type="#_x0000_t48" style="position:absolute;left:0;text-align:left;margin-left:188.4pt;margin-top:2.4pt;width:186.6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" adj="-2954,-18900,-1665,9475,-3,9575" filled="f" strokecolor="black [3213]" strokeweight="1pt">
                <v:textbox>
                  <w:txbxContent>
                    <w:p w:rsidR="00CD56D0" w:rsidRPr="00CD56D0" w:rsidRDefault="00383631" w:rsidP="00CD56D0">
                      <w:pPr>
                        <w:rPr>
                          <w:color w:val="2E74B5" w:themeColor="accent1" w:themeShade="BF"/>
                          <w14:textOutline w14:w="12700" w14:cap="rnd" w14:cmpd="sng" w14:algn="ctr">
                            <w14:noFill/>
                            <w14:prstDash w14:val="solid"/>
                            <w14:bevel/>
                          </w14:textOutline>
                        </w:rPr>
                      </w:pPr>
                      <w:r>
                        <w:rPr>
                          <w:rFonts w:hint="eastAsia"/>
                          <w:color w:val="000000" w:themeColor="text1"/>
                          <w14:textOutline w14:w="12700" w14:cap="rnd" w14:cmpd="sng" w14:algn="ctr">
                            <w14:noFill/>
                            <w14:prstDash w14:val="solid"/>
                            <w14:bevel/>
                          </w14:textOutline>
                        </w:rPr>
                        <w:t>プラスチック類、漁具の</w:t>
                      </w:r>
                      <w:r w:rsidR="00CD56D0">
                        <w:rPr>
                          <w:color w:val="000000" w:themeColor="text1"/>
                          <w14:textOutline w14:w="12700" w14:cap="rnd" w14:cmpd="sng" w14:algn="ctr">
                            <w14:noFill/>
                            <w14:prstDash w14:val="solid"/>
                            <w14:bevel/>
                          </w14:textOutline>
                        </w:rPr>
                        <w:t>割合が</w:t>
                      </w:r>
                      <w:r w:rsidR="00CD56D0">
                        <w:rPr>
                          <w:rFonts w:hint="eastAsia"/>
                          <w:color w:val="000000" w:themeColor="text1"/>
                          <w14:textOutline w14:w="12700" w14:cap="rnd" w14:cmpd="sng" w14:algn="ctr">
                            <w14:noFill/>
                            <w14:prstDash w14:val="solid"/>
                            <w14:bevel/>
                          </w14:textOutline>
                        </w:rPr>
                        <w:t>高い</w:t>
                      </w:r>
                    </w:p>
                  </w:txbxContent>
                </v:textbox>
              </v:shape>
            </w:pict>
          </mc:Fallback>
        </mc:AlternateContent>
      </w:r>
    </w:p>
    <w:p w:rsidR="00F02A66" w:rsidRDefault="00F02A66" w:rsidP="00C3691C">
      <w:pPr>
        <w:rPr>
          <w:rFonts w:ascii="ＭＳ ゴシック" w:eastAsia="ＭＳ ゴシック" w:hAnsi="ＭＳ ゴシック"/>
          <w:sz w:val="22"/>
        </w:rPr>
      </w:pPr>
    </w:p>
    <w:p w:rsidR="00F02A66" w:rsidRDefault="00C80797" w:rsidP="00D61F24">
      <w:pPr>
        <w:ind w:left="660" w:hangingChars="300" w:hanging="660"/>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693056" behindDoc="0" locked="0" layoutInCell="1" allowOverlap="1">
                <wp:simplePos x="0" y="0"/>
                <wp:positionH relativeFrom="column">
                  <wp:posOffset>7414260</wp:posOffset>
                </wp:positionH>
                <wp:positionV relativeFrom="paragraph">
                  <wp:posOffset>1821180</wp:posOffset>
                </wp:positionV>
                <wp:extent cx="99060" cy="236220"/>
                <wp:effectExtent l="0" t="0" r="34290" b="30480"/>
                <wp:wrapNone/>
                <wp:docPr id="32" name="直線コネクタ 32"/>
                <wp:cNvGraphicFramePr/>
                <a:graphic xmlns:a="http://schemas.openxmlformats.org/drawingml/2006/main">
                  <a:graphicData uri="http://schemas.microsoft.com/office/word/2010/wordprocessingShape">
                    <wps:wsp>
                      <wps:cNvCnPr/>
                      <wps:spPr>
                        <a:xfrm>
                          <a:off x="0" y="0"/>
                          <a:ext cx="99060" cy="23622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ED132" id="直線コネクタ 32"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8pt,143.4pt" to="591.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" strokecolor="black [3200]" strokeweight="1.25pt">
                <v:stroke joinstyle="miter"/>
              </v:lin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689984" behindDoc="0" locked="0" layoutInCell="1" allowOverlap="1" wp14:anchorId="3BC70BD8" wp14:editId="5E1E2F5D">
                <wp:simplePos x="0" y="0"/>
                <wp:positionH relativeFrom="column">
                  <wp:posOffset>7353300</wp:posOffset>
                </wp:positionH>
                <wp:positionV relativeFrom="paragraph">
                  <wp:posOffset>1642110</wp:posOffset>
                </wp:positionV>
                <wp:extent cx="632460" cy="152400"/>
                <wp:effectExtent l="19050" t="19050" r="15240" b="19050"/>
                <wp:wrapNone/>
                <wp:docPr id="30" name="正方形/長方形 30"/>
                <wp:cNvGraphicFramePr/>
                <a:graphic xmlns:a="http://schemas.openxmlformats.org/drawingml/2006/main">
                  <a:graphicData uri="http://schemas.microsoft.com/office/word/2010/wordprocessingShape">
                    <wps:wsp>
                      <wps:cNvSpPr/>
                      <wps:spPr>
                        <a:xfrm>
                          <a:off x="0" y="0"/>
                          <a:ext cx="632460" cy="1524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EF6D1" id="正方形/長方形 30" o:spid="_x0000_s1026" style="position:absolute;left:0;text-align:left;margin-left:579pt;margin-top:129.3pt;width:49.8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" filled="f" strokecolor="red" strokeweight="2.25pt"/>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687936" behindDoc="0" locked="0" layoutInCell="1" allowOverlap="1" wp14:anchorId="7ADEF54A" wp14:editId="567505F4">
                <wp:simplePos x="0" y="0"/>
                <wp:positionH relativeFrom="column">
                  <wp:posOffset>5425440</wp:posOffset>
                </wp:positionH>
                <wp:positionV relativeFrom="paragraph">
                  <wp:posOffset>1653540</wp:posOffset>
                </wp:positionV>
                <wp:extent cx="632460" cy="152400"/>
                <wp:effectExtent l="19050" t="19050" r="15240" b="19050"/>
                <wp:wrapNone/>
                <wp:docPr id="29" name="正方形/長方形 29"/>
                <wp:cNvGraphicFramePr/>
                <a:graphic xmlns:a="http://schemas.openxmlformats.org/drawingml/2006/main">
                  <a:graphicData uri="http://schemas.microsoft.com/office/word/2010/wordprocessingShape">
                    <wps:wsp>
                      <wps:cNvSpPr/>
                      <wps:spPr>
                        <a:xfrm>
                          <a:off x="0" y="0"/>
                          <a:ext cx="632460" cy="1524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EFE9" id="正方形/長方形 29" o:spid="_x0000_s1026" style="position:absolute;left:0;text-align:left;margin-left:427.2pt;margin-top:130.2pt;width:49.8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" filled="f" strokecolor="red" strokeweight="2.25pt"/>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685888" behindDoc="0" locked="0" layoutInCell="1" allowOverlap="1">
                <wp:simplePos x="0" y="0"/>
                <wp:positionH relativeFrom="column">
                  <wp:posOffset>4762500</wp:posOffset>
                </wp:positionH>
                <wp:positionV relativeFrom="paragraph">
                  <wp:posOffset>1653540</wp:posOffset>
                </wp:positionV>
                <wp:extent cx="647700" cy="144780"/>
                <wp:effectExtent l="19050" t="19050" r="19050" b="26670"/>
                <wp:wrapNone/>
                <wp:docPr id="28" name="正方形/長方形 28"/>
                <wp:cNvGraphicFramePr/>
                <a:graphic xmlns:a="http://schemas.openxmlformats.org/drawingml/2006/main">
                  <a:graphicData uri="http://schemas.microsoft.com/office/word/2010/wordprocessingShape">
                    <wps:wsp>
                      <wps:cNvSpPr/>
                      <wps:spPr>
                        <a:xfrm>
                          <a:off x="0" y="0"/>
                          <a:ext cx="647700" cy="1447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B00C0" id="正方形/長方形 28" o:spid="_x0000_s1026" style="position:absolute;left:0;text-align:left;margin-left:375pt;margin-top:130.2pt;width:51pt;height:11.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" filled="f" strokecolor="red" strokeweight="2.25pt"/>
            </w:pict>
          </mc:Fallback>
        </mc:AlternateContent>
      </w:r>
      <w:r w:rsidR="00427959">
        <w:rPr>
          <w:rFonts w:ascii="ＭＳ ゴシック" w:eastAsia="ＭＳ ゴシック" w:hAnsi="ＭＳ ゴシック"/>
          <w:noProof/>
          <w:sz w:val="22"/>
        </w:rPr>
        <w:drawing>
          <wp:inline distT="0" distB="0" distL="0" distR="0">
            <wp:extent cx="9320530" cy="1934845"/>
            <wp:effectExtent l="0" t="0" r="0"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資料１表２－１.PNG"/>
                    <pic:cNvPicPr/>
                  </pic:nvPicPr>
                  <pic:blipFill>
                    <a:blip r:embed="rId9">
                      <a:extLst>
                        <a:ext uri="{28A0092B-C50C-407E-A947-70E740481C1C}">
                          <a14:useLocalDpi xmlns:a14="http://schemas.microsoft.com/office/drawing/2010/main" val="0"/>
                        </a:ext>
                      </a:extLst>
                    </a:blip>
                    <a:stretch>
                      <a:fillRect/>
                    </a:stretch>
                  </pic:blipFill>
                  <pic:spPr>
                    <a:xfrm>
                      <a:off x="0" y="0"/>
                      <a:ext cx="9320530" cy="1934845"/>
                    </a:xfrm>
                    <a:prstGeom prst="rect">
                      <a:avLst/>
                    </a:prstGeom>
                    <a:ln>
                      <a:noFill/>
                    </a:ln>
                  </pic:spPr>
                </pic:pic>
              </a:graphicData>
            </a:graphic>
          </wp:inline>
        </w:drawing>
      </w:r>
    </w:p>
    <w:p w:rsidR="00D75CB0" w:rsidRDefault="00C80797" w:rsidP="000B6D01">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92032" behindDoc="0" locked="0" layoutInCell="1" allowOverlap="1" wp14:anchorId="6FAE9323" wp14:editId="174F8E18">
                <wp:simplePos x="0" y="0"/>
                <wp:positionH relativeFrom="column">
                  <wp:posOffset>5158740</wp:posOffset>
                </wp:positionH>
                <wp:positionV relativeFrom="paragraph">
                  <wp:posOffset>7620</wp:posOffset>
                </wp:positionV>
                <wp:extent cx="4488180" cy="409575"/>
                <wp:effectExtent l="342900" t="266700" r="26670" b="28575"/>
                <wp:wrapNone/>
                <wp:docPr id="31" name="線吹き出し 2 (枠付き) 31"/>
                <wp:cNvGraphicFramePr/>
                <a:graphic xmlns:a="http://schemas.openxmlformats.org/drawingml/2006/main">
                  <a:graphicData uri="http://schemas.microsoft.com/office/word/2010/wordprocessingShape">
                    <wps:wsp>
                      <wps:cNvSpPr/>
                      <wps:spPr>
                        <a:xfrm>
                          <a:off x="0" y="0"/>
                          <a:ext cx="4488180" cy="409575"/>
                        </a:xfrm>
                        <a:prstGeom prst="borderCallout2">
                          <a:avLst>
                            <a:gd name="adj1" fmla="val 48052"/>
                            <a:gd name="adj2" fmla="val -15"/>
                            <a:gd name="adj3" fmla="val 47587"/>
                            <a:gd name="adj4" fmla="val -4585"/>
                            <a:gd name="adj5" fmla="val -63314"/>
                            <a:gd name="adj6" fmla="val -7528"/>
                          </a:avLst>
                        </a:prstGeom>
                        <a:noFill/>
                        <a:ln w="12700" cap="flat" cmpd="sng" algn="ctr">
                          <a:solidFill>
                            <a:sysClr val="windowText" lastClr="000000"/>
                          </a:solidFill>
                          <a:prstDash val="solid"/>
                          <a:miter lim="800000"/>
                        </a:ln>
                        <a:effectLst/>
                      </wps:spPr>
                      <wps:txbx>
                        <w:txbxContent>
                          <w:p w:rsidR="00C80797" w:rsidRPr="00CD56D0" w:rsidRDefault="00C80797" w:rsidP="00C80797">
                            <w:pPr>
                              <w:rPr>
                                <w:color w:val="2E74B5" w:themeColor="accent1" w:themeShade="BF"/>
                                <w14:textOutline w14:w="12700" w14:cap="rnd" w14:cmpd="sng" w14:algn="ctr">
                                  <w14:noFill/>
                                  <w14:prstDash w14:val="solid"/>
                                  <w14:bevel/>
                                </w14:textOutline>
                              </w:rPr>
                            </w:pPr>
                            <w:r>
                              <w:rPr>
                                <w:rFonts w:hint="eastAsia"/>
                                <w:color w:val="000000" w:themeColor="text1"/>
                                <w14:textOutline w14:w="12700" w14:cap="rnd" w14:cmpd="sng" w14:algn="ctr">
                                  <w14:noFill/>
                                  <w14:prstDash w14:val="solid"/>
                                  <w14:bevel/>
                                </w14:textOutline>
                              </w:rPr>
                              <w:t>漁港</w:t>
                            </w:r>
                            <w:r>
                              <w:rPr>
                                <w:color w:val="000000" w:themeColor="text1"/>
                                <w14:textOutline w14:w="12700" w14:cap="rnd" w14:cmpd="sng" w14:algn="ctr">
                                  <w14:noFill/>
                                  <w14:prstDash w14:val="solid"/>
                                  <w14:bevel/>
                                </w14:textOutline>
                              </w:rPr>
                              <w:t>に海洋ごみ</w:t>
                            </w:r>
                            <w:r>
                              <w:rPr>
                                <w:rFonts w:hint="eastAsia"/>
                                <w:color w:val="000000" w:themeColor="text1"/>
                                <w14:textOutline w14:w="12700" w14:cap="rnd" w14:cmpd="sng" w14:algn="ctr">
                                  <w14:noFill/>
                                  <w14:prstDash w14:val="solid"/>
                                  <w14:bevel/>
                                </w14:textOutline>
                              </w:rPr>
                              <w:t>回収用</w:t>
                            </w:r>
                            <w:r>
                              <w:rPr>
                                <w:color w:val="000000" w:themeColor="text1"/>
                                <w14:textOutline w14:w="12700" w14:cap="rnd" w14:cmpd="sng" w14:algn="ctr">
                                  <w14:noFill/>
                                  <w14:prstDash w14:val="solid"/>
                                  <w14:bevel/>
                                </w14:textOutline>
                              </w:rPr>
                              <w:t>コンテナを設置している市町村の</w:t>
                            </w:r>
                            <w:r>
                              <w:rPr>
                                <w:rFonts w:hint="eastAsia"/>
                                <w:color w:val="000000" w:themeColor="text1"/>
                                <w14:textOutline w14:w="12700" w14:cap="rnd" w14:cmpd="sng" w14:algn="ctr">
                                  <w14:noFill/>
                                  <w14:prstDash w14:val="solid"/>
                                  <w14:bevel/>
                                </w14:textOutline>
                              </w:rPr>
                              <w:t>回収量</w:t>
                            </w:r>
                            <w:r>
                              <w:rPr>
                                <w:color w:val="000000" w:themeColor="text1"/>
                                <w14:textOutline w14:w="12700" w14:cap="rnd" w14:cmpd="sng" w14:algn="ctr">
                                  <w14:noFill/>
                                  <w14:prstDash w14:val="solid"/>
                                  <w14:bevel/>
                                </w14:textOutline>
                              </w:rPr>
                              <w:t>が大きい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E9323" id="線吹き出し 2 (枠付き) 31" o:spid="_x0000_s1028" type="#_x0000_t48" style="position:absolute;left:0;text-align:left;margin-left:406.2pt;margin-top:.6pt;width:353.4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" adj="-1626,-13676,-990,10279,-3,10379" filled="f" strokecolor="windowText" strokeweight="1pt">
                <v:textbox>
                  <w:txbxContent>
                    <w:p w:rsidR="00C80797" w:rsidRPr="00CD56D0" w:rsidRDefault="00C80797" w:rsidP="00C80797">
                      <w:pPr>
                        <w:rPr>
                          <w:color w:val="2E74B5" w:themeColor="accent1" w:themeShade="BF"/>
                          <w14:textOutline w14:w="12700" w14:cap="rnd" w14:cmpd="sng" w14:algn="ctr">
                            <w14:noFill/>
                            <w14:prstDash w14:val="solid"/>
                            <w14:bevel/>
                          </w14:textOutline>
                        </w:rPr>
                      </w:pPr>
                      <w:r>
                        <w:rPr>
                          <w:rFonts w:hint="eastAsia"/>
                          <w:color w:val="000000" w:themeColor="text1"/>
                          <w14:textOutline w14:w="12700" w14:cap="rnd" w14:cmpd="sng" w14:algn="ctr">
                            <w14:noFill/>
                            <w14:prstDash w14:val="solid"/>
                            <w14:bevel/>
                          </w14:textOutline>
                        </w:rPr>
                        <w:t>漁港</w:t>
                      </w:r>
                      <w:r>
                        <w:rPr>
                          <w:color w:val="000000" w:themeColor="text1"/>
                          <w14:textOutline w14:w="12700" w14:cap="rnd" w14:cmpd="sng" w14:algn="ctr">
                            <w14:noFill/>
                            <w14:prstDash w14:val="solid"/>
                            <w14:bevel/>
                          </w14:textOutline>
                        </w:rPr>
                        <w:t>に海洋ごみ</w:t>
                      </w:r>
                      <w:r>
                        <w:rPr>
                          <w:rFonts w:hint="eastAsia"/>
                          <w:color w:val="000000" w:themeColor="text1"/>
                          <w14:textOutline w14:w="12700" w14:cap="rnd" w14:cmpd="sng" w14:algn="ctr">
                            <w14:noFill/>
                            <w14:prstDash w14:val="solid"/>
                            <w14:bevel/>
                          </w14:textOutline>
                        </w:rPr>
                        <w:t>回収用</w:t>
                      </w:r>
                      <w:r>
                        <w:rPr>
                          <w:color w:val="000000" w:themeColor="text1"/>
                          <w14:textOutline w14:w="12700" w14:cap="rnd" w14:cmpd="sng" w14:algn="ctr">
                            <w14:noFill/>
                            <w14:prstDash w14:val="solid"/>
                            <w14:bevel/>
                          </w14:textOutline>
                        </w:rPr>
                        <w:t>コンテナを設置している市町村の</w:t>
                      </w:r>
                      <w:r>
                        <w:rPr>
                          <w:rFonts w:hint="eastAsia"/>
                          <w:color w:val="000000" w:themeColor="text1"/>
                          <w14:textOutline w14:w="12700" w14:cap="rnd" w14:cmpd="sng" w14:algn="ctr">
                            <w14:noFill/>
                            <w14:prstDash w14:val="solid"/>
                            <w14:bevel/>
                          </w14:textOutline>
                        </w:rPr>
                        <w:t>回収量</w:t>
                      </w:r>
                      <w:r>
                        <w:rPr>
                          <w:color w:val="000000" w:themeColor="text1"/>
                          <w14:textOutline w14:w="12700" w14:cap="rnd" w14:cmpd="sng" w14:algn="ctr">
                            <w14:noFill/>
                            <w14:prstDash w14:val="solid"/>
                            <w14:bevel/>
                          </w14:textOutline>
                        </w:rPr>
                        <w:t>が大きい</w:t>
                      </w:r>
                    </w:p>
                  </w:txbxContent>
                </v:textbox>
              </v:shape>
            </w:pict>
          </mc:Fallback>
        </mc:AlternateContent>
      </w:r>
    </w:p>
    <w:p w:rsidR="000B6D01" w:rsidRDefault="000B6D01" w:rsidP="000B6D01">
      <w:pPr>
        <w:rPr>
          <w:rFonts w:ascii="ＭＳ ゴシック" w:eastAsia="ＭＳ ゴシック" w:hAnsi="ＭＳ ゴシック"/>
          <w:sz w:val="22"/>
        </w:rPr>
      </w:pPr>
    </w:p>
    <w:p w:rsidR="00D75CB0" w:rsidRDefault="00923CC8" w:rsidP="00D61F24">
      <w:pPr>
        <w:ind w:left="660" w:hangingChars="300" w:hanging="66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04320" behindDoc="0" locked="0" layoutInCell="1" allowOverlap="1" wp14:anchorId="3F11E730" wp14:editId="2CDF0377">
                <wp:simplePos x="0" y="0"/>
                <wp:positionH relativeFrom="column">
                  <wp:posOffset>3710940</wp:posOffset>
                </wp:positionH>
                <wp:positionV relativeFrom="paragraph">
                  <wp:posOffset>3177540</wp:posOffset>
                </wp:positionV>
                <wp:extent cx="3665220" cy="409575"/>
                <wp:effectExtent l="247650" t="114300" r="11430" b="28575"/>
                <wp:wrapNone/>
                <wp:docPr id="2" name="線吹き出し 2 (枠付き) 2"/>
                <wp:cNvGraphicFramePr/>
                <a:graphic xmlns:a="http://schemas.openxmlformats.org/drawingml/2006/main">
                  <a:graphicData uri="http://schemas.microsoft.com/office/word/2010/wordprocessingShape">
                    <wps:wsp>
                      <wps:cNvSpPr/>
                      <wps:spPr>
                        <a:xfrm>
                          <a:off x="0" y="0"/>
                          <a:ext cx="3665220" cy="409575"/>
                        </a:xfrm>
                        <a:prstGeom prst="borderCallout2">
                          <a:avLst>
                            <a:gd name="adj1" fmla="val 48052"/>
                            <a:gd name="adj2" fmla="val -15"/>
                            <a:gd name="adj3" fmla="val 47587"/>
                            <a:gd name="adj4" fmla="val -4585"/>
                            <a:gd name="adj5" fmla="val -27965"/>
                            <a:gd name="adj6" fmla="val -6696"/>
                          </a:avLst>
                        </a:prstGeom>
                        <a:noFill/>
                        <a:ln w="12700" cap="flat" cmpd="sng" algn="ctr">
                          <a:solidFill>
                            <a:sysClr val="windowText" lastClr="000000"/>
                          </a:solidFill>
                          <a:prstDash val="solid"/>
                          <a:miter lim="800000"/>
                        </a:ln>
                        <a:effectLst/>
                      </wps:spPr>
                      <wps:txbx>
                        <w:txbxContent>
                          <w:p w:rsidR="00923CC8" w:rsidRPr="00CD56D0" w:rsidRDefault="00923CC8" w:rsidP="00923CC8">
                            <w:pPr>
                              <w:rPr>
                                <w:color w:val="2E74B5" w:themeColor="accent1" w:themeShade="BF"/>
                                <w14:textOutline w14:w="12700" w14:cap="rnd" w14:cmpd="sng" w14:algn="ctr">
                                  <w14:noFill/>
                                  <w14:prstDash w14:val="solid"/>
                                  <w14:bevel/>
                                </w14:textOutline>
                              </w:rPr>
                            </w:pPr>
                            <w:r>
                              <w:rPr>
                                <w:rFonts w:hint="eastAsia"/>
                                <w:color w:val="000000" w:themeColor="text1"/>
                                <w14:textOutline w14:w="12700" w14:cap="rnd" w14:cmpd="sng" w14:algn="ctr">
                                  <w14:noFill/>
                                  <w14:prstDash w14:val="solid"/>
                                  <w14:bevel/>
                                </w14:textOutline>
                              </w:rPr>
                              <w:t>令和</w:t>
                            </w:r>
                            <w:r>
                              <w:rPr>
                                <w:color w:val="000000" w:themeColor="text1"/>
                                <w14:textOutline w14:w="12700" w14:cap="rnd" w14:cmpd="sng" w14:algn="ctr">
                                  <w14:noFill/>
                                  <w14:prstDash w14:val="solid"/>
                                  <w14:bevel/>
                                </w14:textOutline>
                              </w:rPr>
                              <w:t>元年が突出しているのは</w:t>
                            </w:r>
                            <w:r>
                              <w:rPr>
                                <w:rFonts w:hint="eastAsia"/>
                                <w:color w:val="000000" w:themeColor="text1"/>
                                <w14:textOutline w14:w="12700" w14:cap="rnd" w14:cmpd="sng" w14:algn="ctr">
                                  <w14:noFill/>
                                  <w14:prstDash w14:val="solid"/>
                                  <w14:bevel/>
                                </w14:textOutline>
                              </w:rPr>
                              <w:t>令和</w:t>
                            </w:r>
                            <w:r>
                              <w:rPr>
                                <w:color w:val="000000" w:themeColor="text1"/>
                                <w14:textOutline w14:w="12700" w14:cap="rnd" w14:cmpd="sng" w14:algn="ctr">
                                  <w14:noFill/>
                                  <w14:prstDash w14:val="solid"/>
                                  <w14:bevel/>
                                </w14:textOutline>
                              </w:rPr>
                              <w:t>元年台風第19号</w:t>
                            </w:r>
                            <w:r>
                              <w:rPr>
                                <w:rFonts w:hint="eastAsia"/>
                                <w:color w:val="000000" w:themeColor="text1"/>
                                <w14:textOutline w14:w="12700" w14:cap="rnd" w14:cmpd="sng" w14:algn="ctr">
                                  <w14:noFill/>
                                  <w14:prstDash w14:val="solid"/>
                                  <w14:bevel/>
                                </w14:textOutline>
                              </w:rPr>
                              <w:t>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1E730" id="線吹き出し 2 (枠付き) 2" o:spid="_x0000_s1029" type="#_x0000_t48" style="position:absolute;left:0;text-align:left;margin-left:292.2pt;margin-top:250.2pt;width:288.6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" adj="-1446,-6040,-990,10279,-3,10379" filled="f" strokecolor="windowText" strokeweight="1pt">
                <v:textbox>
                  <w:txbxContent>
                    <w:p w:rsidR="00923CC8" w:rsidRPr="00CD56D0" w:rsidRDefault="00923CC8" w:rsidP="00923CC8">
                      <w:pPr>
                        <w:rPr>
                          <w:color w:val="2E74B5" w:themeColor="accent1" w:themeShade="BF"/>
                          <w14:textOutline w14:w="12700" w14:cap="rnd" w14:cmpd="sng" w14:algn="ctr">
                            <w14:noFill/>
                            <w14:prstDash w14:val="solid"/>
                            <w14:bevel/>
                          </w14:textOutline>
                        </w:rPr>
                      </w:pPr>
                      <w:r>
                        <w:rPr>
                          <w:rFonts w:hint="eastAsia"/>
                          <w:color w:val="000000" w:themeColor="text1"/>
                          <w14:textOutline w14:w="12700" w14:cap="rnd" w14:cmpd="sng" w14:algn="ctr">
                            <w14:noFill/>
                            <w14:prstDash w14:val="solid"/>
                            <w14:bevel/>
                          </w14:textOutline>
                        </w:rPr>
                        <w:t>令和</w:t>
                      </w:r>
                      <w:r>
                        <w:rPr>
                          <w:color w:val="000000" w:themeColor="text1"/>
                          <w14:textOutline w14:w="12700" w14:cap="rnd" w14:cmpd="sng" w14:algn="ctr">
                            <w14:noFill/>
                            <w14:prstDash w14:val="solid"/>
                            <w14:bevel/>
                          </w14:textOutline>
                        </w:rPr>
                        <w:t>元年が突出しているのは</w:t>
                      </w:r>
                      <w:r>
                        <w:rPr>
                          <w:rFonts w:hint="eastAsia"/>
                          <w:color w:val="000000" w:themeColor="text1"/>
                          <w14:textOutline w14:w="12700" w14:cap="rnd" w14:cmpd="sng" w14:algn="ctr">
                            <w14:noFill/>
                            <w14:prstDash w14:val="solid"/>
                            <w14:bevel/>
                          </w14:textOutline>
                        </w:rPr>
                        <w:t>令和</w:t>
                      </w:r>
                      <w:r>
                        <w:rPr>
                          <w:color w:val="000000" w:themeColor="text1"/>
                          <w14:textOutline w14:w="12700" w14:cap="rnd" w14:cmpd="sng" w14:algn="ctr">
                            <w14:noFill/>
                            <w14:prstDash w14:val="solid"/>
                            <w14:bevel/>
                          </w14:textOutline>
                        </w:rPr>
                        <w:t>元年台風第19号</w:t>
                      </w:r>
                      <w:r>
                        <w:rPr>
                          <w:rFonts w:hint="eastAsia"/>
                          <w:color w:val="000000" w:themeColor="text1"/>
                          <w14:textOutline w14:w="12700" w14:cap="rnd" w14:cmpd="sng" w14:algn="ctr">
                            <w14:noFill/>
                            <w14:prstDash w14:val="solid"/>
                            <w14:bevel/>
                          </w14:textOutline>
                        </w:rPr>
                        <w:t>による</w:t>
                      </w:r>
                    </w:p>
                  </w:txbxContent>
                </v:textbox>
              </v:shape>
            </w:pict>
          </mc:Fallback>
        </mc:AlternateContent>
      </w:r>
      <w:r w:rsidR="000B6D01">
        <w:rPr>
          <w:rFonts w:ascii="ＭＳ ゴシック" w:eastAsia="ＭＳ ゴシック" w:hAnsi="ＭＳ ゴシック"/>
          <w:noProof/>
          <w:sz w:val="22"/>
        </w:rPr>
        <w:drawing>
          <wp:inline distT="0" distB="0" distL="0" distR="0">
            <wp:extent cx="9320530" cy="3045460"/>
            <wp:effectExtent l="19050" t="19050" r="13970" b="2159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資料１図２－１.PNG"/>
                    <pic:cNvPicPr/>
                  </pic:nvPicPr>
                  <pic:blipFill>
                    <a:blip r:embed="rId10">
                      <a:extLst>
                        <a:ext uri="{28A0092B-C50C-407E-A947-70E740481C1C}">
                          <a14:useLocalDpi xmlns:a14="http://schemas.microsoft.com/office/drawing/2010/main" val="0"/>
                        </a:ext>
                      </a:extLst>
                    </a:blip>
                    <a:stretch>
                      <a:fillRect/>
                    </a:stretch>
                  </pic:blipFill>
                  <pic:spPr>
                    <a:xfrm>
                      <a:off x="0" y="0"/>
                      <a:ext cx="9320530" cy="3045460"/>
                    </a:xfrm>
                    <a:prstGeom prst="rect">
                      <a:avLst/>
                    </a:prstGeom>
                    <a:ln>
                      <a:solidFill>
                        <a:sysClr val="windowText" lastClr="000000"/>
                      </a:solidFill>
                    </a:ln>
                  </pic:spPr>
                </pic:pic>
              </a:graphicData>
            </a:graphic>
          </wp:inline>
        </w:drawing>
      </w:r>
    </w:p>
    <w:p w:rsidR="00D75CB0" w:rsidRDefault="00C27D8F" w:rsidP="00D61F24">
      <w:pPr>
        <w:ind w:left="660" w:hangingChars="300" w:hanging="66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01248" behindDoc="0" locked="0" layoutInCell="1" allowOverlap="1" wp14:anchorId="5DDB124F" wp14:editId="385A5896">
                <wp:simplePos x="0" y="0"/>
                <wp:positionH relativeFrom="column">
                  <wp:posOffset>7459980</wp:posOffset>
                </wp:positionH>
                <wp:positionV relativeFrom="paragraph">
                  <wp:posOffset>1798320</wp:posOffset>
                </wp:positionV>
                <wp:extent cx="45720" cy="228600"/>
                <wp:effectExtent l="0" t="0" r="30480" b="19050"/>
                <wp:wrapNone/>
                <wp:docPr id="37" name="直線コネクタ 37"/>
                <wp:cNvGraphicFramePr/>
                <a:graphic xmlns:a="http://schemas.openxmlformats.org/drawingml/2006/main">
                  <a:graphicData uri="http://schemas.microsoft.com/office/word/2010/wordprocessingShape">
                    <wps:wsp>
                      <wps:cNvCnPr/>
                      <wps:spPr>
                        <a:xfrm>
                          <a:off x="0" y="0"/>
                          <a:ext cx="45720" cy="22860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F89076" id="直線コネクタ 37"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4pt,141.6pt" to="591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" strokecolor="windowText" strokeweight="1.25pt">
                <v:stroke joinstyle="miter"/>
              </v:lin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699200" behindDoc="0" locked="0" layoutInCell="1" allowOverlap="1" wp14:anchorId="6E2378DB" wp14:editId="61E06AA9">
                <wp:simplePos x="0" y="0"/>
                <wp:positionH relativeFrom="page">
                  <wp:posOffset>6187440</wp:posOffset>
                </wp:positionH>
                <wp:positionV relativeFrom="paragraph">
                  <wp:posOffset>2034540</wp:posOffset>
                </wp:positionV>
                <wp:extent cx="3543300" cy="409575"/>
                <wp:effectExtent l="552450" t="266700" r="19050" b="28575"/>
                <wp:wrapNone/>
                <wp:docPr id="36" name="線吹き出し 2 (枠付き) 36"/>
                <wp:cNvGraphicFramePr/>
                <a:graphic xmlns:a="http://schemas.openxmlformats.org/drawingml/2006/main">
                  <a:graphicData uri="http://schemas.microsoft.com/office/word/2010/wordprocessingShape">
                    <wps:wsp>
                      <wps:cNvSpPr/>
                      <wps:spPr>
                        <a:xfrm>
                          <a:off x="0" y="0"/>
                          <a:ext cx="3543300" cy="409575"/>
                        </a:xfrm>
                        <a:prstGeom prst="borderCallout2">
                          <a:avLst>
                            <a:gd name="adj1" fmla="val 48052"/>
                            <a:gd name="adj2" fmla="val -15"/>
                            <a:gd name="adj3" fmla="val 47587"/>
                            <a:gd name="adj4" fmla="val -11252"/>
                            <a:gd name="adj5" fmla="val -61453"/>
                            <a:gd name="adj6" fmla="val -15373"/>
                          </a:avLst>
                        </a:prstGeom>
                        <a:noFill/>
                        <a:ln w="12700" cap="flat" cmpd="sng" algn="ctr">
                          <a:solidFill>
                            <a:sysClr val="windowText" lastClr="000000"/>
                          </a:solidFill>
                          <a:prstDash val="solid"/>
                          <a:miter lim="800000"/>
                        </a:ln>
                        <a:effectLst/>
                      </wps:spPr>
                      <wps:txbx>
                        <w:txbxContent>
                          <w:p w:rsidR="006E4FA5" w:rsidRPr="00CD56D0" w:rsidRDefault="006E4FA5" w:rsidP="006E4FA5">
                            <w:pPr>
                              <w:rPr>
                                <w:color w:val="2E74B5" w:themeColor="accent1" w:themeShade="BF"/>
                                <w14:textOutline w14:w="12700" w14:cap="rnd" w14:cmpd="sng" w14:algn="ctr">
                                  <w14:noFill/>
                                  <w14:prstDash w14:val="solid"/>
                                  <w14:bevel/>
                                </w14:textOutline>
                              </w:rPr>
                            </w:pPr>
                            <w:r>
                              <w:rPr>
                                <w:rFonts w:hint="eastAsia"/>
                                <w:color w:val="000000" w:themeColor="text1"/>
                                <w14:textOutline w14:w="12700" w14:cap="rnd" w14:cmpd="sng" w14:algn="ctr">
                                  <w14:noFill/>
                                  <w14:prstDash w14:val="solid"/>
                                  <w14:bevel/>
                                </w14:textOutline>
                              </w:rPr>
                              <w:t>人工物</w:t>
                            </w:r>
                            <w:r>
                              <w:rPr>
                                <w:color w:val="000000" w:themeColor="text1"/>
                                <w14:textOutline w14:w="12700" w14:cap="rnd" w14:cmpd="sng" w14:algn="ctr">
                                  <w14:noFill/>
                                  <w14:prstDash w14:val="solid"/>
                                  <w14:bevel/>
                                </w14:textOutline>
                              </w:rPr>
                              <w:t>の回収量が大きい市町村は宮古市及び大船渡市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78DB" id="線吹き出し 2 (枠付き) 36" o:spid="_x0000_s1030" type="#_x0000_t48" style="position:absolute;left:0;text-align:left;margin-left:487.2pt;margin-top:160.2pt;width:279pt;height:32.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" adj="-3321,-13274,-2430,10279,-3,10379" filled="f" strokecolor="windowText" strokeweight="1pt">
                <v:textbox>
                  <w:txbxContent>
                    <w:p w:rsidR="006E4FA5" w:rsidRPr="00CD56D0" w:rsidRDefault="006E4FA5" w:rsidP="006E4FA5">
                      <w:pPr>
                        <w:rPr>
                          <w:color w:val="2E74B5" w:themeColor="accent1" w:themeShade="BF"/>
                          <w14:textOutline w14:w="12700" w14:cap="rnd" w14:cmpd="sng" w14:algn="ctr">
                            <w14:noFill/>
                            <w14:prstDash w14:val="solid"/>
                            <w14:bevel/>
                          </w14:textOutline>
                        </w:rPr>
                      </w:pPr>
                      <w:r>
                        <w:rPr>
                          <w:rFonts w:hint="eastAsia"/>
                          <w:color w:val="000000" w:themeColor="text1"/>
                          <w14:textOutline w14:w="12700" w14:cap="rnd" w14:cmpd="sng" w14:algn="ctr">
                            <w14:noFill/>
                            <w14:prstDash w14:val="solid"/>
                            <w14:bevel/>
                          </w14:textOutline>
                        </w:rPr>
                        <w:t>人工物</w:t>
                      </w:r>
                      <w:r>
                        <w:rPr>
                          <w:color w:val="000000" w:themeColor="text1"/>
                          <w14:textOutline w14:w="12700" w14:cap="rnd" w14:cmpd="sng" w14:algn="ctr">
                            <w14:noFill/>
                            <w14:prstDash w14:val="solid"/>
                            <w14:bevel/>
                          </w14:textOutline>
                        </w:rPr>
                        <w:t>の回収量が大きい市町村は宮古市及び大船渡市</w:t>
                      </w:r>
                    </w:p>
                  </w:txbxContent>
                </v:textbox>
                <w10:wrap anchorx="page"/>
              </v:shape>
            </w:pict>
          </mc:Fallback>
        </mc:AlternateContent>
      </w:r>
      <w:r w:rsidR="006E4FA5">
        <w:rPr>
          <w:rFonts w:ascii="ＭＳ ゴシック" w:eastAsia="ＭＳ ゴシック" w:hAnsi="ＭＳ ゴシック"/>
          <w:noProof/>
          <w:sz w:val="22"/>
        </w:rPr>
        <mc:AlternateContent>
          <mc:Choice Requires="wps">
            <w:drawing>
              <wp:anchor distT="0" distB="0" distL="114300" distR="114300" simplePos="0" relativeHeight="251697152" behindDoc="0" locked="0" layoutInCell="1" allowOverlap="1" wp14:anchorId="08AB3BF3" wp14:editId="2C27960C">
                <wp:simplePos x="0" y="0"/>
                <wp:positionH relativeFrom="column">
                  <wp:posOffset>7399020</wp:posOffset>
                </wp:positionH>
                <wp:positionV relativeFrom="paragraph">
                  <wp:posOffset>1596390</wp:posOffset>
                </wp:positionV>
                <wp:extent cx="609600" cy="190500"/>
                <wp:effectExtent l="19050" t="19050" r="19050" b="19050"/>
                <wp:wrapNone/>
                <wp:docPr id="35" name="正方形/長方形 35"/>
                <wp:cNvGraphicFramePr/>
                <a:graphic xmlns:a="http://schemas.openxmlformats.org/drawingml/2006/main">
                  <a:graphicData uri="http://schemas.microsoft.com/office/word/2010/wordprocessingShape">
                    <wps:wsp>
                      <wps:cNvSpPr/>
                      <wps:spPr>
                        <a:xfrm>
                          <a:off x="0" y="0"/>
                          <a:ext cx="609600"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A4A4" id="正方形/長方形 35" o:spid="_x0000_s1026" style="position:absolute;left:0;text-align:left;margin-left:582.6pt;margin-top:125.7pt;width:48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" filled="f" strokecolor="red" strokeweight="2.25pt"/>
            </w:pict>
          </mc:Fallback>
        </mc:AlternateContent>
      </w:r>
      <w:r w:rsidR="006E4FA5">
        <w:rPr>
          <w:rFonts w:ascii="ＭＳ ゴシック" w:eastAsia="ＭＳ ゴシック" w:hAnsi="ＭＳ ゴシック"/>
          <w:noProof/>
          <w:sz w:val="22"/>
        </w:rPr>
        <mc:AlternateContent>
          <mc:Choice Requires="wps">
            <w:drawing>
              <wp:anchor distT="0" distB="0" distL="114300" distR="114300" simplePos="0" relativeHeight="251695104" behindDoc="0" locked="0" layoutInCell="1" allowOverlap="1" wp14:anchorId="5A6209EC" wp14:editId="7E237F44">
                <wp:simplePos x="0" y="0"/>
                <wp:positionH relativeFrom="column">
                  <wp:posOffset>4853940</wp:posOffset>
                </wp:positionH>
                <wp:positionV relativeFrom="paragraph">
                  <wp:posOffset>1584960</wp:posOffset>
                </wp:positionV>
                <wp:extent cx="609600" cy="190500"/>
                <wp:effectExtent l="19050" t="19050" r="19050" b="19050"/>
                <wp:wrapNone/>
                <wp:docPr id="34" name="正方形/長方形 34"/>
                <wp:cNvGraphicFramePr/>
                <a:graphic xmlns:a="http://schemas.openxmlformats.org/drawingml/2006/main">
                  <a:graphicData uri="http://schemas.microsoft.com/office/word/2010/wordprocessingShape">
                    <wps:wsp>
                      <wps:cNvSpPr/>
                      <wps:spPr>
                        <a:xfrm>
                          <a:off x="0" y="0"/>
                          <a:ext cx="609600"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A3D6A" id="正方形/長方形 34" o:spid="_x0000_s1026" style="position:absolute;left:0;text-align:left;margin-left:382.2pt;margin-top:124.8pt;width:48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" filled="f" strokecolor="red" strokeweight="2.25pt"/>
            </w:pict>
          </mc:Fallback>
        </mc:AlternateContent>
      </w:r>
      <w:r w:rsidR="00C80797">
        <w:rPr>
          <w:rFonts w:ascii="ＭＳ ゴシック" w:eastAsia="ＭＳ ゴシック" w:hAnsi="ＭＳ ゴシック"/>
          <w:noProof/>
          <w:sz w:val="22"/>
        </w:rPr>
        <w:drawing>
          <wp:inline distT="0" distB="0" distL="0" distR="0" wp14:anchorId="49D77F0C" wp14:editId="6B31D689">
            <wp:extent cx="9329980" cy="1958340"/>
            <wp:effectExtent l="0" t="0" r="508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資料.PNG"/>
                    <pic:cNvPicPr/>
                  </pic:nvPicPr>
                  <pic:blipFill>
                    <a:blip r:embed="rId11">
                      <a:extLst>
                        <a:ext uri="{28A0092B-C50C-407E-A947-70E740481C1C}">
                          <a14:useLocalDpi xmlns:a14="http://schemas.microsoft.com/office/drawing/2010/main" val="0"/>
                        </a:ext>
                      </a:extLst>
                    </a:blip>
                    <a:stretch>
                      <a:fillRect/>
                    </a:stretch>
                  </pic:blipFill>
                  <pic:spPr>
                    <a:xfrm>
                      <a:off x="0" y="0"/>
                      <a:ext cx="9335129" cy="1959421"/>
                    </a:xfrm>
                    <a:prstGeom prst="rect">
                      <a:avLst/>
                    </a:prstGeom>
                  </pic:spPr>
                </pic:pic>
              </a:graphicData>
            </a:graphic>
          </wp:inline>
        </w:drawing>
      </w:r>
    </w:p>
    <w:p w:rsidR="00D75CB0" w:rsidRDefault="00D75CB0" w:rsidP="00D61F24">
      <w:pPr>
        <w:ind w:left="660" w:hangingChars="300" w:hanging="660"/>
        <w:rPr>
          <w:rFonts w:ascii="ＭＳ ゴシック" w:eastAsia="ＭＳ ゴシック" w:hAnsi="ＭＳ ゴシック"/>
          <w:sz w:val="22"/>
        </w:rPr>
      </w:pPr>
    </w:p>
    <w:p w:rsidR="00D75CB0" w:rsidRDefault="00D75CB0" w:rsidP="006E4FA5">
      <w:pPr>
        <w:rPr>
          <w:rFonts w:ascii="ＭＳ ゴシック" w:eastAsia="ＭＳ ゴシック" w:hAnsi="ＭＳ ゴシック"/>
          <w:sz w:val="22"/>
        </w:rPr>
      </w:pPr>
    </w:p>
    <w:p w:rsidR="00D75CB0" w:rsidRDefault="006E4FA5" w:rsidP="00D61F24">
      <w:pPr>
        <w:ind w:left="660" w:hangingChars="300" w:hanging="66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702272" behindDoc="0" locked="0" layoutInCell="1" allowOverlap="1">
            <wp:simplePos x="0" y="0"/>
            <wp:positionH relativeFrom="margin">
              <wp:posOffset>43180</wp:posOffset>
            </wp:positionH>
            <wp:positionV relativeFrom="paragraph">
              <wp:posOffset>15240</wp:posOffset>
            </wp:positionV>
            <wp:extent cx="9265920" cy="3595852"/>
            <wp:effectExtent l="19050" t="19050" r="11430" b="2413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資料１図２－２.PNG"/>
                    <pic:cNvPicPr/>
                  </pic:nvPicPr>
                  <pic:blipFill>
                    <a:blip r:embed="rId12">
                      <a:extLst>
                        <a:ext uri="{28A0092B-C50C-407E-A947-70E740481C1C}">
                          <a14:useLocalDpi xmlns:a14="http://schemas.microsoft.com/office/drawing/2010/main" val="0"/>
                        </a:ext>
                      </a:extLst>
                    </a:blip>
                    <a:stretch>
                      <a:fillRect/>
                    </a:stretch>
                  </pic:blipFill>
                  <pic:spPr>
                    <a:xfrm>
                      <a:off x="0" y="0"/>
                      <a:ext cx="9265920" cy="3595852"/>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D75CB0" w:rsidRDefault="00D75CB0" w:rsidP="00D61F24">
      <w:pPr>
        <w:ind w:left="660" w:hangingChars="300" w:hanging="660"/>
        <w:rPr>
          <w:rFonts w:ascii="ＭＳ ゴシック" w:eastAsia="ＭＳ ゴシック" w:hAnsi="ＭＳ ゴシック"/>
          <w:sz w:val="22"/>
        </w:rPr>
      </w:pPr>
    </w:p>
    <w:p w:rsidR="00D75CB0" w:rsidRDefault="00D75CB0" w:rsidP="00D61F24">
      <w:pPr>
        <w:ind w:left="660" w:hangingChars="300" w:hanging="660"/>
        <w:rPr>
          <w:rFonts w:ascii="ＭＳ ゴシック" w:eastAsia="ＭＳ ゴシック" w:hAnsi="ＭＳ ゴシック"/>
          <w:sz w:val="22"/>
        </w:rPr>
      </w:pPr>
    </w:p>
    <w:p w:rsidR="00D75CB0" w:rsidRDefault="00D75CB0" w:rsidP="00D61F24">
      <w:pPr>
        <w:ind w:left="660" w:hangingChars="300" w:hanging="660"/>
        <w:rPr>
          <w:rFonts w:ascii="ＭＳ ゴシック" w:eastAsia="ＭＳ ゴシック" w:hAnsi="ＭＳ ゴシック"/>
          <w:sz w:val="22"/>
        </w:rPr>
      </w:pPr>
    </w:p>
    <w:p w:rsidR="00D75CB0" w:rsidRDefault="00D75CB0" w:rsidP="00D61F24">
      <w:pPr>
        <w:ind w:left="660" w:hangingChars="300" w:hanging="660"/>
        <w:rPr>
          <w:rFonts w:ascii="ＭＳ ゴシック" w:eastAsia="ＭＳ ゴシック" w:hAnsi="ＭＳ ゴシック"/>
          <w:sz w:val="22"/>
        </w:rPr>
      </w:pPr>
    </w:p>
    <w:p w:rsidR="00D75CB0" w:rsidRDefault="00D75CB0" w:rsidP="00D61F24">
      <w:pPr>
        <w:ind w:left="660" w:hangingChars="300" w:hanging="660"/>
        <w:rPr>
          <w:rFonts w:ascii="ＭＳ ゴシック" w:eastAsia="ＭＳ ゴシック" w:hAnsi="ＭＳ ゴシック"/>
          <w:sz w:val="22"/>
        </w:rPr>
      </w:pPr>
    </w:p>
    <w:p w:rsidR="00D75CB0" w:rsidRDefault="00D75CB0" w:rsidP="00D61F24">
      <w:pPr>
        <w:ind w:left="660" w:hangingChars="300" w:hanging="660"/>
        <w:rPr>
          <w:rFonts w:ascii="ＭＳ ゴシック" w:eastAsia="ＭＳ ゴシック" w:hAnsi="ＭＳ ゴシック"/>
          <w:sz w:val="22"/>
        </w:rPr>
      </w:pPr>
    </w:p>
    <w:p w:rsidR="00D75CB0" w:rsidRDefault="00D75CB0" w:rsidP="00D61F24">
      <w:pPr>
        <w:ind w:left="660" w:hangingChars="300" w:hanging="660"/>
        <w:rPr>
          <w:rFonts w:ascii="ＭＳ ゴシック" w:eastAsia="ＭＳ ゴシック" w:hAnsi="ＭＳ ゴシック"/>
          <w:sz w:val="22"/>
        </w:rPr>
      </w:pPr>
    </w:p>
    <w:p w:rsidR="00D75CB0" w:rsidRDefault="00D75CB0" w:rsidP="00D61F24">
      <w:pPr>
        <w:ind w:left="660" w:hangingChars="300" w:hanging="660"/>
        <w:rPr>
          <w:rFonts w:ascii="ＭＳ ゴシック" w:eastAsia="ＭＳ ゴシック" w:hAnsi="ＭＳ ゴシック"/>
          <w:sz w:val="22"/>
        </w:rPr>
      </w:pPr>
    </w:p>
    <w:p w:rsidR="00D75CB0" w:rsidRDefault="00D75CB0" w:rsidP="00D61F24">
      <w:pPr>
        <w:ind w:left="660" w:hangingChars="300" w:hanging="660"/>
        <w:rPr>
          <w:rFonts w:ascii="ＭＳ ゴシック" w:eastAsia="ＭＳ ゴシック" w:hAnsi="ＭＳ ゴシック"/>
          <w:sz w:val="22"/>
        </w:rPr>
      </w:pPr>
    </w:p>
    <w:p w:rsidR="00D75CB0" w:rsidRDefault="00D75CB0" w:rsidP="00D61F24">
      <w:pPr>
        <w:ind w:left="660" w:hangingChars="300" w:hanging="660"/>
        <w:rPr>
          <w:rFonts w:ascii="ＭＳ ゴシック" w:eastAsia="ＭＳ ゴシック" w:hAnsi="ＭＳ ゴシック"/>
          <w:sz w:val="22"/>
        </w:rPr>
      </w:pPr>
    </w:p>
    <w:p w:rsidR="00D75CB0" w:rsidRDefault="00D75CB0" w:rsidP="00D61F24">
      <w:pPr>
        <w:ind w:left="660" w:hangingChars="300" w:hanging="660"/>
        <w:rPr>
          <w:rFonts w:ascii="ＭＳ ゴシック" w:eastAsia="ＭＳ ゴシック" w:hAnsi="ＭＳ ゴシック"/>
          <w:sz w:val="22"/>
        </w:rPr>
      </w:pPr>
    </w:p>
    <w:p w:rsidR="00F02A66" w:rsidRDefault="00F02A66" w:rsidP="00D61F24">
      <w:pPr>
        <w:ind w:left="660" w:hangingChars="300" w:hanging="660"/>
        <w:rPr>
          <w:rFonts w:ascii="ＭＳ ゴシック" w:eastAsia="ＭＳ ゴシック" w:hAnsi="ＭＳ ゴシック"/>
          <w:sz w:val="22"/>
        </w:rPr>
      </w:pPr>
    </w:p>
    <w:p w:rsidR="003E64C7" w:rsidRPr="00D61F24" w:rsidRDefault="003E64C7" w:rsidP="00C70470">
      <w:pPr>
        <w:rPr>
          <w:rFonts w:ascii="ＭＳ ゴシック" w:eastAsia="ＭＳ ゴシック" w:hAnsi="ＭＳ ゴシック"/>
          <w:sz w:val="22"/>
        </w:rPr>
      </w:pPr>
    </w:p>
    <w:p w:rsidR="007D686B" w:rsidRPr="00D61F24" w:rsidRDefault="007D686B" w:rsidP="00E6320B">
      <w:pPr>
        <w:ind w:left="220" w:hangingChars="100" w:hanging="220"/>
        <w:rPr>
          <w:rFonts w:ascii="ＭＳ ゴシック" w:eastAsia="ＭＳ ゴシック" w:hAnsi="ＭＳ ゴシック"/>
          <w:sz w:val="22"/>
          <w:bdr w:val="single" w:sz="4" w:space="0" w:color="auto"/>
        </w:rPr>
      </w:pPr>
      <w:r w:rsidRPr="00D61F24">
        <w:rPr>
          <w:rFonts w:ascii="ＭＳ ゴシック" w:eastAsia="ＭＳ ゴシック" w:hAnsi="ＭＳ ゴシック" w:hint="eastAsia"/>
          <w:sz w:val="22"/>
          <w:bdr w:val="single" w:sz="4" w:space="0" w:color="auto"/>
        </w:rPr>
        <w:t xml:space="preserve">３　漂着ごみの組成調査の実施状況について　　　　　　　　　　　　　　　　　　　　　　　　　　　　　　　　　　　　　　　　　　　　　　　　　　</w:t>
      </w:r>
    </w:p>
    <w:p w:rsidR="007D686B" w:rsidRDefault="007D686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(1)</w:t>
      </w:r>
      <w:r w:rsidRPr="00D61F24">
        <w:rPr>
          <w:rFonts w:ascii="ＭＳ ゴシック" w:eastAsia="ＭＳ ゴシック" w:hAnsi="ＭＳ ゴシック"/>
          <w:sz w:val="22"/>
        </w:rPr>
        <w:t xml:space="preserve"> </w:t>
      </w:r>
      <w:r w:rsidRPr="00D61F24">
        <w:rPr>
          <w:rFonts w:ascii="ＭＳ ゴシック" w:eastAsia="ＭＳ ゴシック" w:hAnsi="ＭＳ ゴシック" w:hint="eastAsia"/>
          <w:sz w:val="22"/>
        </w:rPr>
        <w:t>調査趣旨</w:t>
      </w:r>
    </w:p>
    <w:p w:rsidR="00C70470" w:rsidRPr="00C70470" w:rsidRDefault="00C70470" w:rsidP="00E6320B">
      <w:pPr>
        <w:ind w:left="220" w:hangingChars="100" w:hanging="220"/>
        <w:rPr>
          <w:rFonts w:ascii="ＭＳ 明朝" w:eastAsia="ＭＳ 明朝" w:hAnsi="ＭＳ 明朝"/>
          <w:sz w:val="22"/>
        </w:rPr>
      </w:pPr>
      <w:r w:rsidRPr="00C70470">
        <w:rPr>
          <w:rFonts w:ascii="ＭＳ 明朝" w:eastAsia="ＭＳ 明朝" w:hAnsi="ＭＳ 明朝" w:hint="eastAsia"/>
          <w:sz w:val="22"/>
        </w:rPr>
        <w:t xml:space="preserve">　　　海岸への</w:t>
      </w:r>
      <w:r>
        <w:rPr>
          <w:rFonts w:ascii="ＭＳ 明朝" w:eastAsia="ＭＳ 明朝" w:hAnsi="ＭＳ 明朝" w:hint="eastAsia"/>
          <w:sz w:val="22"/>
        </w:rPr>
        <w:t>ごみの漂着状況について定点調査を行い、漂着ごみの組成を分析する。</w:t>
      </w:r>
    </w:p>
    <w:p w:rsidR="007D686B" w:rsidRDefault="007D686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(2)</w:t>
      </w:r>
      <w:r w:rsidRPr="00D61F24">
        <w:rPr>
          <w:rFonts w:ascii="ＭＳ ゴシック" w:eastAsia="ＭＳ ゴシック" w:hAnsi="ＭＳ ゴシック"/>
          <w:sz w:val="22"/>
        </w:rPr>
        <w:t xml:space="preserve"> </w:t>
      </w:r>
      <w:r w:rsidRPr="00D61F24">
        <w:rPr>
          <w:rFonts w:ascii="ＭＳ ゴシック" w:eastAsia="ＭＳ ゴシック" w:hAnsi="ＭＳ ゴシック" w:hint="eastAsia"/>
          <w:sz w:val="22"/>
        </w:rPr>
        <w:t>調査方法</w:t>
      </w:r>
    </w:p>
    <w:p w:rsidR="00C70470" w:rsidRDefault="00C70470" w:rsidP="00E6320B">
      <w:pPr>
        <w:ind w:left="220" w:hangingChars="100" w:hanging="220"/>
        <w:rPr>
          <w:rFonts w:ascii="ＭＳ 明朝" w:eastAsia="ＭＳ 明朝" w:hAnsi="ＭＳ 明朝"/>
          <w:sz w:val="22"/>
        </w:rPr>
      </w:pPr>
      <w:r w:rsidRPr="00C70470">
        <w:rPr>
          <w:rFonts w:ascii="ＭＳ 明朝" w:eastAsia="ＭＳ 明朝" w:hAnsi="ＭＳ 明朝" w:hint="eastAsia"/>
          <w:sz w:val="22"/>
        </w:rPr>
        <w:t xml:space="preserve">　　</w:t>
      </w:r>
      <w:r>
        <w:rPr>
          <w:rFonts w:ascii="ＭＳ 明朝" w:eastAsia="ＭＳ 明朝" w:hAnsi="ＭＳ 明朝" w:hint="eastAsia"/>
          <w:sz w:val="22"/>
        </w:rPr>
        <w:t xml:space="preserve">　県内海岸のうち５箇所を観測地点として選定し、観測地点の範囲内に漂着していたごみの個数や重量を計測した。</w:t>
      </w:r>
    </w:p>
    <w:p w:rsidR="00C70470" w:rsidRPr="00C70470" w:rsidRDefault="00C70470" w:rsidP="00C70470">
      <w:pPr>
        <w:ind w:left="440" w:hangingChars="200" w:hanging="440"/>
        <w:rPr>
          <w:rFonts w:ascii="ＭＳ 明朝" w:eastAsia="ＭＳ 明朝" w:hAnsi="ＭＳ 明朝"/>
          <w:sz w:val="22"/>
        </w:rPr>
      </w:pPr>
      <w:r>
        <w:rPr>
          <w:rFonts w:ascii="ＭＳ 明朝" w:eastAsia="ＭＳ 明朝" w:hAnsi="ＭＳ 明朝" w:hint="eastAsia"/>
          <w:sz w:val="22"/>
        </w:rPr>
        <w:t xml:space="preserve">　　　漂着ごみの分類や観</w:t>
      </w:r>
      <w:r w:rsidR="0014197C">
        <w:rPr>
          <w:rFonts w:ascii="ＭＳ 明朝" w:eastAsia="ＭＳ 明朝" w:hAnsi="ＭＳ 明朝" w:hint="eastAsia"/>
          <w:sz w:val="22"/>
        </w:rPr>
        <w:t>測地点の選定等の調査手法については、環境省「地方公共団体向け漂着ごみ組成調査ガイドライン」に基づき実施した</w:t>
      </w:r>
      <w:r>
        <w:rPr>
          <w:rFonts w:ascii="ＭＳ 明朝" w:eastAsia="ＭＳ 明朝" w:hAnsi="ＭＳ 明朝" w:hint="eastAsia"/>
          <w:sz w:val="22"/>
        </w:rPr>
        <w:t>。</w:t>
      </w:r>
    </w:p>
    <w:p w:rsidR="007D686B" w:rsidRDefault="007D686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(3)</w:t>
      </w:r>
      <w:r w:rsidRPr="00D61F24">
        <w:rPr>
          <w:rFonts w:ascii="ＭＳ ゴシック" w:eastAsia="ＭＳ ゴシック" w:hAnsi="ＭＳ ゴシック"/>
          <w:sz w:val="22"/>
        </w:rPr>
        <w:t xml:space="preserve"> </w:t>
      </w:r>
      <w:r w:rsidR="00456A1A">
        <w:rPr>
          <w:rFonts w:ascii="ＭＳ ゴシック" w:eastAsia="ＭＳ ゴシック" w:hAnsi="ＭＳ ゴシック" w:hint="eastAsia"/>
          <w:sz w:val="22"/>
        </w:rPr>
        <w:t>調査時期</w:t>
      </w:r>
    </w:p>
    <w:p w:rsidR="00C70470" w:rsidRPr="00C70470" w:rsidRDefault="00D03703" w:rsidP="00D03703">
      <w:pPr>
        <w:ind w:left="220" w:hangingChars="100" w:hanging="220"/>
        <w:rPr>
          <w:rFonts w:ascii="ＭＳ 明朝" w:eastAsia="ＭＳ 明朝" w:hAnsi="ＭＳ 明朝"/>
          <w:sz w:val="22"/>
        </w:rPr>
      </w:pPr>
      <w:r>
        <w:rPr>
          <w:rFonts w:ascii="ＭＳ 明朝" w:eastAsia="ＭＳ 明朝" w:hAnsi="ＭＳ 明朝" w:hint="eastAsia"/>
          <w:sz w:val="22"/>
        </w:rPr>
        <w:t xml:space="preserve">　　　令和５</w:t>
      </w:r>
      <w:r w:rsidR="00456A1A">
        <w:rPr>
          <w:rFonts w:ascii="ＭＳ 明朝" w:eastAsia="ＭＳ 明朝" w:hAnsi="ＭＳ 明朝" w:hint="eastAsia"/>
          <w:sz w:val="22"/>
        </w:rPr>
        <w:t>年</w:t>
      </w:r>
      <w:r w:rsidR="00C70470" w:rsidRPr="00C70470">
        <w:rPr>
          <w:rFonts w:ascii="ＭＳ 明朝" w:eastAsia="ＭＳ 明朝" w:hAnsi="ＭＳ 明朝" w:hint="eastAsia"/>
          <w:sz w:val="22"/>
        </w:rPr>
        <w:t>６月</w:t>
      </w:r>
    </w:p>
    <w:p w:rsidR="007D686B" w:rsidRDefault="007D686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(4)</w:t>
      </w:r>
      <w:r w:rsidRPr="00D61F24">
        <w:rPr>
          <w:rFonts w:ascii="ＭＳ ゴシック" w:eastAsia="ＭＳ ゴシック" w:hAnsi="ＭＳ ゴシック"/>
          <w:sz w:val="22"/>
        </w:rPr>
        <w:t xml:space="preserve"> </w:t>
      </w:r>
      <w:r w:rsidRPr="00D61F24">
        <w:rPr>
          <w:rFonts w:ascii="ＭＳ ゴシック" w:eastAsia="ＭＳ ゴシック" w:hAnsi="ＭＳ ゴシック" w:hint="eastAsia"/>
          <w:sz w:val="22"/>
        </w:rPr>
        <w:t>調査結果</w:t>
      </w:r>
    </w:p>
    <w:p w:rsidR="00C70470" w:rsidRDefault="00C70470" w:rsidP="00E6320B">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全体の</w:t>
      </w:r>
      <w:r w:rsidR="00732AAF">
        <w:rPr>
          <w:rFonts w:ascii="ＭＳ ゴシック" w:eastAsia="ＭＳ ゴシック" w:hAnsi="ＭＳ ゴシック" w:hint="eastAsia"/>
          <w:sz w:val="22"/>
        </w:rPr>
        <w:t>約</w:t>
      </w:r>
      <w:r w:rsidR="0014197C">
        <w:rPr>
          <w:rFonts w:ascii="ＭＳ ゴシック" w:eastAsia="ＭＳ ゴシック" w:hAnsi="ＭＳ ゴシック" w:hint="eastAsia"/>
          <w:sz w:val="22"/>
        </w:rPr>
        <w:t>75</w:t>
      </w:r>
      <w:r w:rsidR="00732AAF">
        <w:rPr>
          <w:rFonts w:ascii="ＭＳ ゴシック" w:eastAsia="ＭＳ ゴシック" w:hAnsi="ＭＳ ゴシック" w:hint="eastAsia"/>
          <w:sz w:val="22"/>
        </w:rPr>
        <w:t>％</w:t>
      </w:r>
      <w:r w:rsidR="009D3F4E">
        <w:rPr>
          <w:rFonts w:ascii="ＭＳ ゴシック" w:eastAsia="ＭＳ ゴシック" w:hAnsi="ＭＳ ゴシック" w:hint="eastAsia"/>
          <w:sz w:val="22"/>
        </w:rPr>
        <w:t>が自然物（流木や灌木、海藻等）であ</w:t>
      </w:r>
      <w:r>
        <w:rPr>
          <w:rFonts w:ascii="ＭＳ ゴシック" w:eastAsia="ＭＳ ゴシック" w:hAnsi="ＭＳ ゴシック" w:hint="eastAsia"/>
          <w:sz w:val="22"/>
        </w:rPr>
        <w:t>った。約</w:t>
      </w:r>
      <w:r w:rsidR="0014197C">
        <w:rPr>
          <w:rFonts w:ascii="ＭＳ ゴシック" w:eastAsia="ＭＳ ゴシック" w:hAnsi="ＭＳ ゴシック" w:hint="eastAsia"/>
          <w:sz w:val="22"/>
        </w:rPr>
        <w:t>25</w:t>
      </w:r>
      <w:r w:rsidR="00EF4ADF">
        <w:rPr>
          <w:rFonts w:ascii="ＭＳ ゴシック" w:eastAsia="ＭＳ ゴシック" w:hAnsi="ＭＳ ゴシック" w:hint="eastAsia"/>
          <w:sz w:val="22"/>
        </w:rPr>
        <w:t>％</w:t>
      </w:r>
      <w:r w:rsidR="009D3F4E">
        <w:rPr>
          <w:rFonts w:ascii="ＭＳ ゴシック" w:eastAsia="ＭＳ ゴシック" w:hAnsi="ＭＳ ゴシック" w:hint="eastAsia"/>
          <w:sz w:val="22"/>
        </w:rPr>
        <w:t>が人工物であり、人工物の</w:t>
      </w:r>
      <w:r>
        <w:rPr>
          <w:rFonts w:ascii="ＭＳ ゴシック" w:eastAsia="ＭＳ ゴシック" w:hAnsi="ＭＳ ゴシック" w:hint="eastAsia"/>
          <w:sz w:val="22"/>
        </w:rPr>
        <w:t>主な組成は次のとおり。</w:t>
      </w:r>
    </w:p>
    <w:p w:rsidR="00C70470" w:rsidRDefault="009D3F4E" w:rsidP="00732AA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C70470">
        <w:rPr>
          <w:rFonts w:ascii="ＭＳ ゴシック" w:eastAsia="ＭＳ ゴシック" w:hAnsi="ＭＳ ゴシック" w:hint="eastAsia"/>
          <w:sz w:val="22"/>
        </w:rPr>
        <w:t>プラスチック類</w:t>
      </w:r>
      <w:r>
        <w:rPr>
          <w:rFonts w:ascii="ＭＳ ゴシック" w:eastAsia="ＭＳ ゴシック" w:hAnsi="ＭＳ ゴシック" w:hint="eastAsia"/>
          <w:sz w:val="22"/>
        </w:rPr>
        <w:t>50.6％、</w:t>
      </w:r>
      <w:r w:rsidR="0014197C">
        <w:rPr>
          <w:rFonts w:ascii="ＭＳ ゴシック" w:eastAsia="ＭＳ ゴシック" w:hAnsi="ＭＳ ゴシック" w:hint="eastAsia"/>
          <w:sz w:val="22"/>
        </w:rPr>
        <w:t>木材</w:t>
      </w:r>
      <w:r>
        <w:rPr>
          <w:rFonts w:ascii="ＭＳ ゴシック" w:eastAsia="ＭＳ ゴシック" w:hAnsi="ＭＳ ゴシック" w:hint="eastAsia"/>
          <w:sz w:val="22"/>
        </w:rPr>
        <w:t>36.2％、</w:t>
      </w:r>
      <w:r w:rsidR="0014197C">
        <w:rPr>
          <w:rFonts w:ascii="ＭＳ ゴシック" w:eastAsia="ＭＳ ゴシック" w:hAnsi="ＭＳ ゴシック" w:hint="eastAsia"/>
          <w:sz w:val="22"/>
        </w:rPr>
        <w:t>金属</w:t>
      </w:r>
      <w:r>
        <w:rPr>
          <w:rFonts w:ascii="ＭＳ ゴシック" w:eastAsia="ＭＳ ゴシック" w:hAnsi="ＭＳ ゴシック" w:hint="eastAsia"/>
          <w:sz w:val="22"/>
        </w:rPr>
        <w:t>4.4％、</w:t>
      </w:r>
      <w:r w:rsidR="00C70470">
        <w:rPr>
          <w:rFonts w:ascii="ＭＳ ゴシック" w:eastAsia="ＭＳ ゴシック" w:hAnsi="ＭＳ ゴシック" w:hint="eastAsia"/>
          <w:sz w:val="22"/>
        </w:rPr>
        <w:t>発泡スチロール</w:t>
      </w:r>
      <w:r>
        <w:rPr>
          <w:rFonts w:ascii="ＭＳ ゴシック" w:eastAsia="ＭＳ ゴシック" w:hAnsi="ＭＳ ゴシック" w:hint="eastAsia"/>
          <w:sz w:val="22"/>
        </w:rPr>
        <w:t>3.4％、</w:t>
      </w:r>
      <w:r w:rsidR="0014197C">
        <w:rPr>
          <w:rFonts w:ascii="ＭＳ ゴシック" w:eastAsia="ＭＳ ゴシック" w:hAnsi="ＭＳ ゴシック" w:hint="eastAsia"/>
          <w:sz w:val="22"/>
        </w:rPr>
        <w:t>その他（ゴム、ガラス・陶器、天然繊維、革、ダン</w:t>
      </w:r>
      <w:r w:rsidR="00732AAF">
        <w:rPr>
          <w:rFonts w:ascii="ＭＳ ゴシック" w:eastAsia="ＭＳ ゴシック" w:hAnsi="ＭＳ ゴシック" w:hint="eastAsia"/>
          <w:sz w:val="22"/>
        </w:rPr>
        <w:t>ボール等）</w:t>
      </w:r>
      <w:r>
        <w:rPr>
          <w:rFonts w:ascii="ＭＳ ゴシック" w:eastAsia="ＭＳ ゴシック" w:hAnsi="ＭＳ ゴシック" w:hint="eastAsia"/>
          <w:sz w:val="22"/>
        </w:rPr>
        <w:t>5.4％</w:t>
      </w:r>
    </w:p>
    <w:p w:rsidR="00C70470" w:rsidRDefault="0014197C" w:rsidP="00E6320B">
      <w:pPr>
        <w:ind w:left="220" w:hangingChars="100" w:hanging="22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705344" behindDoc="0" locked="0" layoutInCell="1" allowOverlap="1">
            <wp:simplePos x="0" y="0"/>
            <wp:positionH relativeFrom="margin">
              <wp:posOffset>705485</wp:posOffset>
            </wp:positionH>
            <wp:positionV relativeFrom="paragraph">
              <wp:posOffset>68580</wp:posOffset>
            </wp:positionV>
            <wp:extent cx="7909560" cy="3484905"/>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資料１図３、図４.PNG"/>
                    <pic:cNvPicPr/>
                  </pic:nvPicPr>
                  <pic:blipFill>
                    <a:blip r:embed="rId13">
                      <a:extLst>
                        <a:ext uri="{28A0092B-C50C-407E-A947-70E740481C1C}">
                          <a14:useLocalDpi xmlns:a14="http://schemas.microsoft.com/office/drawing/2010/main" val="0"/>
                        </a:ext>
                      </a:extLst>
                    </a:blip>
                    <a:stretch>
                      <a:fillRect/>
                    </a:stretch>
                  </pic:blipFill>
                  <pic:spPr>
                    <a:xfrm>
                      <a:off x="0" y="0"/>
                      <a:ext cx="7909560" cy="3484905"/>
                    </a:xfrm>
                    <a:prstGeom prst="rect">
                      <a:avLst/>
                    </a:prstGeom>
                  </pic:spPr>
                </pic:pic>
              </a:graphicData>
            </a:graphic>
            <wp14:sizeRelH relativeFrom="page">
              <wp14:pctWidth>0</wp14:pctWidth>
            </wp14:sizeRelH>
            <wp14:sizeRelV relativeFrom="page">
              <wp14:pctHeight>0</wp14:pctHeight>
            </wp14:sizeRelV>
          </wp:anchor>
        </w:drawing>
      </w:r>
    </w:p>
    <w:p w:rsidR="00C70470" w:rsidRDefault="00C70470" w:rsidP="00E6320B">
      <w:pPr>
        <w:ind w:left="220" w:hangingChars="100" w:hanging="220"/>
        <w:rPr>
          <w:rFonts w:ascii="ＭＳ ゴシック" w:eastAsia="ＭＳ ゴシック" w:hAnsi="ＭＳ ゴシック"/>
          <w:sz w:val="22"/>
        </w:rPr>
      </w:pPr>
    </w:p>
    <w:p w:rsidR="00C70470" w:rsidRDefault="00C70470" w:rsidP="00E6320B">
      <w:pPr>
        <w:ind w:left="220" w:hangingChars="100" w:hanging="220"/>
        <w:rPr>
          <w:rFonts w:ascii="ＭＳ ゴシック" w:eastAsia="ＭＳ ゴシック" w:hAnsi="ＭＳ ゴシック"/>
          <w:sz w:val="22"/>
        </w:rPr>
      </w:pPr>
    </w:p>
    <w:p w:rsidR="00C70470" w:rsidRDefault="00C70470" w:rsidP="00E6320B">
      <w:pPr>
        <w:ind w:left="220" w:hangingChars="100" w:hanging="220"/>
        <w:rPr>
          <w:rFonts w:ascii="ＭＳ ゴシック" w:eastAsia="ＭＳ ゴシック" w:hAnsi="ＭＳ ゴシック"/>
          <w:sz w:val="22"/>
        </w:rPr>
      </w:pPr>
    </w:p>
    <w:p w:rsidR="00C70470" w:rsidRDefault="00C70470" w:rsidP="00E6320B">
      <w:pPr>
        <w:ind w:left="220" w:hangingChars="100" w:hanging="220"/>
        <w:rPr>
          <w:rFonts w:ascii="ＭＳ ゴシック" w:eastAsia="ＭＳ ゴシック" w:hAnsi="ＭＳ ゴシック"/>
          <w:sz w:val="22"/>
        </w:rPr>
      </w:pPr>
    </w:p>
    <w:p w:rsidR="00C70470" w:rsidRDefault="00C70470" w:rsidP="00E6320B">
      <w:pPr>
        <w:ind w:left="220" w:hangingChars="100" w:hanging="220"/>
        <w:rPr>
          <w:rFonts w:ascii="ＭＳ ゴシック" w:eastAsia="ＭＳ ゴシック" w:hAnsi="ＭＳ ゴシック"/>
          <w:sz w:val="22"/>
        </w:rPr>
      </w:pPr>
    </w:p>
    <w:p w:rsidR="00C70470" w:rsidRDefault="00C70470" w:rsidP="00E6320B">
      <w:pPr>
        <w:ind w:left="220" w:hangingChars="100" w:hanging="220"/>
        <w:rPr>
          <w:rFonts w:ascii="ＭＳ ゴシック" w:eastAsia="ＭＳ ゴシック" w:hAnsi="ＭＳ ゴシック"/>
          <w:sz w:val="22"/>
        </w:rPr>
      </w:pPr>
    </w:p>
    <w:p w:rsidR="00C70470" w:rsidRDefault="00C70470" w:rsidP="00E6320B">
      <w:pPr>
        <w:ind w:left="220" w:hangingChars="100" w:hanging="220"/>
        <w:rPr>
          <w:rFonts w:ascii="ＭＳ ゴシック" w:eastAsia="ＭＳ ゴシック" w:hAnsi="ＭＳ ゴシック"/>
          <w:sz w:val="22"/>
        </w:rPr>
      </w:pPr>
    </w:p>
    <w:p w:rsidR="00C70470" w:rsidRDefault="00C70470" w:rsidP="00E6320B">
      <w:pPr>
        <w:ind w:left="220" w:hangingChars="100" w:hanging="220"/>
        <w:rPr>
          <w:rFonts w:ascii="ＭＳ ゴシック" w:eastAsia="ＭＳ ゴシック" w:hAnsi="ＭＳ ゴシック"/>
          <w:sz w:val="22"/>
        </w:rPr>
      </w:pPr>
    </w:p>
    <w:p w:rsidR="00C70470" w:rsidRDefault="00C70470" w:rsidP="00E6320B">
      <w:pPr>
        <w:ind w:left="220" w:hangingChars="100" w:hanging="220"/>
        <w:rPr>
          <w:rFonts w:ascii="ＭＳ ゴシック" w:eastAsia="ＭＳ ゴシック" w:hAnsi="ＭＳ ゴシック"/>
          <w:sz w:val="22"/>
        </w:rPr>
      </w:pPr>
    </w:p>
    <w:p w:rsidR="0014197C" w:rsidRDefault="0014197C" w:rsidP="00E6320B">
      <w:pPr>
        <w:ind w:left="220" w:hangingChars="100" w:hanging="220"/>
        <w:rPr>
          <w:rFonts w:ascii="ＭＳ ゴシック" w:eastAsia="ＭＳ ゴシック" w:hAnsi="ＭＳ ゴシック"/>
          <w:sz w:val="22"/>
        </w:rPr>
      </w:pPr>
    </w:p>
    <w:p w:rsidR="0014197C" w:rsidRDefault="0014197C" w:rsidP="00E6320B">
      <w:pPr>
        <w:ind w:left="220" w:hangingChars="100" w:hanging="220"/>
        <w:rPr>
          <w:rFonts w:ascii="ＭＳ ゴシック" w:eastAsia="ＭＳ ゴシック" w:hAnsi="ＭＳ ゴシック"/>
          <w:sz w:val="22"/>
        </w:rPr>
      </w:pPr>
    </w:p>
    <w:p w:rsidR="0014197C" w:rsidRDefault="0014197C" w:rsidP="00E6320B">
      <w:pPr>
        <w:ind w:left="220" w:hangingChars="100" w:hanging="220"/>
        <w:rPr>
          <w:rFonts w:ascii="ＭＳ ゴシック" w:eastAsia="ＭＳ ゴシック" w:hAnsi="ＭＳ ゴシック"/>
          <w:sz w:val="22"/>
        </w:rPr>
      </w:pPr>
    </w:p>
    <w:p w:rsidR="00732AAF" w:rsidRDefault="00732AAF" w:rsidP="00AA2C52">
      <w:pPr>
        <w:rPr>
          <w:rFonts w:ascii="ＭＳ ゴシック" w:eastAsia="ＭＳ ゴシック" w:hAnsi="ＭＳ ゴシック"/>
          <w:sz w:val="22"/>
        </w:rPr>
      </w:pPr>
    </w:p>
    <w:p w:rsidR="00AA2C52" w:rsidRDefault="00AA2C52" w:rsidP="00AA2C52">
      <w:pPr>
        <w:rPr>
          <w:rFonts w:ascii="ＭＳ ゴシック" w:eastAsia="ＭＳ ゴシック" w:hAnsi="ＭＳ ゴシック"/>
          <w:sz w:val="22"/>
          <w:bdr w:val="single" w:sz="4" w:space="0" w:color="auto"/>
        </w:rPr>
      </w:pPr>
      <w:r>
        <w:rPr>
          <w:rFonts w:ascii="ＭＳ ゴシック" w:eastAsia="ＭＳ ゴシック" w:hAnsi="ＭＳ ゴシック" w:hint="eastAsia"/>
          <w:noProof/>
          <w:sz w:val="22"/>
          <w:bdr w:val="single" w:sz="4" w:space="0" w:color="auto"/>
        </w:rPr>
        <w:drawing>
          <wp:anchor distT="0" distB="0" distL="114300" distR="114300" simplePos="0" relativeHeight="251706368" behindDoc="0" locked="0" layoutInCell="1" allowOverlap="1">
            <wp:simplePos x="0" y="0"/>
            <wp:positionH relativeFrom="column">
              <wp:posOffset>-236220</wp:posOffset>
            </wp:positionH>
            <wp:positionV relativeFrom="paragraph">
              <wp:posOffset>-106680</wp:posOffset>
            </wp:positionV>
            <wp:extent cx="5311140" cy="5097346"/>
            <wp:effectExtent l="19050" t="19050" r="22860" b="273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表３①.PNG"/>
                    <pic:cNvPicPr/>
                  </pic:nvPicPr>
                  <pic:blipFill rotWithShape="1">
                    <a:blip r:embed="rId14">
                      <a:extLst>
                        <a:ext uri="{28A0092B-C50C-407E-A947-70E740481C1C}">
                          <a14:useLocalDpi xmlns:a14="http://schemas.microsoft.com/office/drawing/2010/main" val="0"/>
                        </a:ext>
                      </a:extLst>
                    </a:blip>
                    <a:srcRect r="6086"/>
                    <a:stretch/>
                  </pic:blipFill>
                  <pic:spPr bwMode="auto">
                    <a:xfrm>
                      <a:off x="0" y="0"/>
                      <a:ext cx="5311592" cy="509778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AAF" w:rsidRDefault="009D3F4E" w:rsidP="00E6320B">
      <w:pPr>
        <w:ind w:left="220" w:hangingChars="100" w:hanging="220"/>
        <w:rPr>
          <w:rFonts w:ascii="ＭＳ ゴシック" w:eastAsia="ＭＳ ゴシック" w:hAnsi="ＭＳ ゴシック"/>
          <w:sz w:val="22"/>
          <w:bdr w:val="single" w:sz="4" w:space="0" w:color="auto"/>
        </w:rPr>
      </w:pPr>
      <w:r>
        <w:rPr>
          <w:rFonts w:ascii="ＭＳ ゴシック" w:eastAsia="ＭＳ ゴシック" w:hAnsi="ＭＳ ゴシック"/>
          <w:noProof/>
          <w:sz w:val="22"/>
        </w:rPr>
        <mc:AlternateContent>
          <mc:Choice Requires="wps">
            <w:drawing>
              <wp:anchor distT="0" distB="0" distL="114300" distR="114300" simplePos="0" relativeHeight="251708416" behindDoc="0" locked="0" layoutInCell="1" allowOverlap="1">
                <wp:simplePos x="0" y="0"/>
                <wp:positionH relativeFrom="column">
                  <wp:posOffset>777240</wp:posOffset>
                </wp:positionH>
                <wp:positionV relativeFrom="paragraph">
                  <wp:posOffset>45720</wp:posOffset>
                </wp:positionV>
                <wp:extent cx="4206240" cy="152400"/>
                <wp:effectExtent l="0" t="0" r="22860" b="19050"/>
                <wp:wrapNone/>
                <wp:docPr id="6" name="正方形/長方形 6"/>
                <wp:cNvGraphicFramePr/>
                <a:graphic xmlns:a="http://schemas.openxmlformats.org/drawingml/2006/main">
                  <a:graphicData uri="http://schemas.microsoft.com/office/word/2010/wordprocessingShape">
                    <wps:wsp>
                      <wps:cNvSpPr/>
                      <wps:spPr>
                        <a:xfrm>
                          <a:off x="0" y="0"/>
                          <a:ext cx="420624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1460B" id="正方形/長方形 6" o:spid="_x0000_s1026" style="position:absolute;left:0;text-align:left;margin-left:61.2pt;margin-top:3.6pt;width:331.2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" filled="f" strokecolor="red" strokeweight="1.5pt"/>
            </w:pict>
          </mc:Fallback>
        </mc:AlternateContent>
      </w:r>
      <w:r w:rsidR="00AA2C52">
        <w:rPr>
          <w:rFonts w:ascii="ＭＳ ゴシック" w:eastAsia="ＭＳ ゴシック" w:hAnsi="ＭＳ ゴシック"/>
          <w:noProof/>
          <w:sz w:val="22"/>
          <w:bdr w:val="single" w:sz="4" w:space="0" w:color="auto"/>
        </w:rPr>
        <w:drawing>
          <wp:anchor distT="0" distB="0" distL="114300" distR="114300" simplePos="0" relativeHeight="251707392" behindDoc="0" locked="0" layoutInCell="1" allowOverlap="1">
            <wp:simplePos x="0" y="0"/>
            <wp:positionH relativeFrom="column">
              <wp:posOffset>5082540</wp:posOffset>
            </wp:positionH>
            <wp:positionV relativeFrom="paragraph">
              <wp:posOffset>7620</wp:posOffset>
            </wp:positionV>
            <wp:extent cx="4792980" cy="3413500"/>
            <wp:effectExtent l="0" t="0" r="762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表３②.PNG"/>
                    <pic:cNvPicPr/>
                  </pic:nvPicPr>
                  <pic:blipFill rotWithShape="1">
                    <a:blip r:embed="rId15">
                      <a:extLst>
                        <a:ext uri="{28A0092B-C50C-407E-A947-70E740481C1C}">
                          <a14:useLocalDpi xmlns:a14="http://schemas.microsoft.com/office/drawing/2010/main" val="0"/>
                        </a:ext>
                      </a:extLst>
                    </a:blip>
                    <a:srcRect r="6711"/>
                    <a:stretch/>
                  </pic:blipFill>
                  <pic:spPr bwMode="auto">
                    <a:xfrm>
                      <a:off x="0" y="0"/>
                      <a:ext cx="4792980" cy="341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732AAF" w:rsidRDefault="00732AAF" w:rsidP="00E6320B">
      <w:pPr>
        <w:ind w:left="220" w:hangingChars="100" w:hanging="220"/>
        <w:rPr>
          <w:rFonts w:ascii="ＭＳ ゴシック" w:eastAsia="ＭＳ ゴシック" w:hAnsi="ＭＳ ゴシック"/>
          <w:sz w:val="22"/>
          <w:bdr w:val="single" w:sz="4" w:space="0" w:color="auto"/>
        </w:rPr>
      </w:pPr>
    </w:p>
    <w:p w:rsidR="00EF0342" w:rsidRDefault="004D64CB" w:rsidP="00E6320B">
      <w:pPr>
        <w:ind w:left="220" w:hangingChars="100" w:hanging="220"/>
        <w:rPr>
          <w:rFonts w:ascii="ＭＳ ゴシック" w:eastAsia="ＭＳ ゴシック" w:hAnsi="ＭＳ ゴシック"/>
          <w:sz w:val="22"/>
          <w:bdr w:val="single" w:sz="4" w:space="0" w:color="auto"/>
        </w:rPr>
      </w:pPr>
      <w:r>
        <w:rPr>
          <w:rFonts w:ascii="ＭＳ ゴシック" w:eastAsia="ＭＳ ゴシック" w:hAnsi="ＭＳ ゴシック"/>
          <w:noProof/>
          <w:sz w:val="22"/>
          <w:bdr w:val="single" w:sz="4" w:space="0" w:color="auto"/>
        </w:rPr>
        <w:drawing>
          <wp:anchor distT="0" distB="0" distL="114300" distR="114300" simplePos="0" relativeHeight="251710464" behindDoc="0" locked="0" layoutInCell="1" allowOverlap="1">
            <wp:simplePos x="0" y="0"/>
            <wp:positionH relativeFrom="margin">
              <wp:align>left</wp:align>
            </wp:positionH>
            <wp:positionV relativeFrom="paragraph">
              <wp:posOffset>7620</wp:posOffset>
            </wp:positionV>
            <wp:extent cx="8596105" cy="2354784"/>
            <wp:effectExtent l="0" t="0" r="0" b="762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資料１表４.PNG"/>
                    <pic:cNvPicPr/>
                  </pic:nvPicPr>
                  <pic:blipFill>
                    <a:blip r:embed="rId16">
                      <a:extLst>
                        <a:ext uri="{28A0092B-C50C-407E-A947-70E740481C1C}">
                          <a14:useLocalDpi xmlns:a14="http://schemas.microsoft.com/office/drawing/2010/main" val="0"/>
                        </a:ext>
                      </a:extLst>
                    </a:blip>
                    <a:stretch>
                      <a:fillRect/>
                    </a:stretch>
                  </pic:blipFill>
                  <pic:spPr>
                    <a:xfrm>
                      <a:off x="0" y="0"/>
                      <a:ext cx="8596105" cy="2354784"/>
                    </a:xfrm>
                    <a:prstGeom prst="rect">
                      <a:avLst/>
                    </a:prstGeom>
                  </pic:spPr>
                </pic:pic>
              </a:graphicData>
            </a:graphic>
            <wp14:sizeRelH relativeFrom="page">
              <wp14:pctWidth>0</wp14:pctWidth>
            </wp14:sizeRelH>
            <wp14:sizeRelV relativeFrom="page">
              <wp14:pctHeight>0</wp14:pctHeight>
            </wp14:sizeRelV>
          </wp:anchor>
        </w:drawing>
      </w: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4D64CB" w:rsidP="00E6320B">
      <w:pPr>
        <w:ind w:left="220" w:hangingChars="100" w:hanging="220"/>
        <w:rPr>
          <w:rFonts w:ascii="ＭＳ ゴシック" w:eastAsia="ＭＳ ゴシック" w:hAnsi="ＭＳ ゴシック"/>
          <w:sz w:val="22"/>
          <w:bdr w:val="single" w:sz="4" w:space="0" w:color="auto"/>
        </w:rPr>
      </w:pPr>
      <w:r>
        <w:rPr>
          <w:rFonts w:ascii="ＭＳ ゴシック" w:eastAsia="ＭＳ ゴシック" w:hAnsi="ＭＳ ゴシック"/>
          <w:noProof/>
          <w:sz w:val="22"/>
          <w:bdr w:val="single" w:sz="4" w:space="0" w:color="auto"/>
        </w:rPr>
        <w:drawing>
          <wp:anchor distT="0" distB="0" distL="114300" distR="114300" simplePos="0" relativeHeight="251709440" behindDoc="0" locked="0" layoutInCell="1" allowOverlap="1">
            <wp:simplePos x="0" y="0"/>
            <wp:positionH relativeFrom="margin">
              <wp:align>left</wp:align>
            </wp:positionH>
            <wp:positionV relativeFrom="paragraph">
              <wp:posOffset>114300</wp:posOffset>
            </wp:positionV>
            <wp:extent cx="7376799" cy="3307367"/>
            <wp:effectExtent l="0" t="0" r="0" b="762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資料１表４②.PNG"/>
                    <pic:cNvPicPr/>
                  </pic:nvPicPr>
                  <pic:blipFill>
                    <a:blip r:embed="rId17">
                      <a:extLst>
                        <a:ext uri="{28A0092B-C50C-407E-A947-70E740481C1C}">
                          <a14:useLocalDpi xmlns:a14="http://schemas.microsoft.com/office/drawing/2010/main" val="0"/>
                        </a:ext>
                      </a:extLst>
                    </a:blip>
                    <a:stretch>
                      <a:fillRect/>
                    </a:stretch>
                  </pic:blipFill>
                  <pic:spPr>
                    <a:xfrm>
                      <a:off x="0" y="0"/>
                      <a:ext cx="7376799" cy="3307367"/>
                    </a:xfrm>
                    <a:prstGeom prst="rect">
                      <a:avLst/>
                    </a:prstGeom>
                  </pic:spPr>
                </pic:pic>
              </a:graphicData>
            </a:graphic>
            <wp14:sizeRelH relativeFrom="page">
              <wp14:pctWidth>0</wp14:pctWidth>
            </wp14:sizeRelH>
            <wp14:sizeRelV relativeFrom="page">
              <wp14:pctHeight>0</wp14:pctHeight>
            </wp14:sizeRelV>
          </wp:anchor>
        </w:drawing>
      </w: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EF0342" w:rsidRDefault="00EF0342" w:rsidP="00E6320B">
      <w:pPr>
        <w:ind w:left="220" w:hangingChars="100" w:hanging="220"/>
        <w:rPr>
          <w:rFonts w:ascii="ＭＳ ゴシック" w:eastAsia="ＭＳ ゴシック" w:hAnsi="ＭＳ ゴシック"/>
          <w:sz w:val="22"/>
          <w:bdr w:val="single" w:sz="4" w:space="0" w:color="auto"/>
        </w:rPr>
      </w:pPr>
    </w:p>
    <w:p w:rsidR="007D686B" w:rsidRPr="00D61F24" w:rsidRDefault="007D686B" w:rsidP="00E6320B">
      <w:pPr>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bdr w:val="single" w:sz="4" w:space="0" w:color="auto"/>
        </w:rPr>
        <w:t xml:space="preserve">４　海洋プラスチックごみ調査について　　　　　　　　　　　　　　　　　　　　　　　　　　　　　　　　　　　　　　　　　　　　　　　　　　　　</w:t>
      </w:r>
    </w:p>
    <w:p w:rsidR="007D686B" w:rsidRDefault="007D686B" w:rsidP="005162A1">
      <w:pPr>
        <w:spacing w:line="320" w:lineRule="exact"/>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(1) 調査目的</w:t>
      </w:r>
    </w:p>
    <w:p w:rsidR="00A72E14" w:rsidRPr="00314579" w:rsidRDefault="005162A1" w:rsidP="005162A1">
      <w:pPr>
        <w:spacing w:line="320" w:lineRule="exact"/>
        <w:ind w:left="440" w:hangingChars="200" w:hanging="440"/>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673600" behindDoc="0" locked="0" layoutInCell="1" allowOverlap="1">
            <wp:simplePos x="0" y="0"/>
            <wp:positionH relativeFrom="margin">
              <wp:posOffset>7917180</wp:posOffset>
            </wp:positionH>
            <wp:positionV relativeFrom="paragraph">
              <wp:posOffset>261620</wp:posOffset>
            </wp:positionV>
            <wp:extent cx="1559560" cy="1356360"/>
            <wp:effectExtent l="0" t="0" r="254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１　調査地点.PNG"/>
                    <pic:cNvPicPr/>
                  </pic:nvPicPr>
                  <pic:blipFill rotWithShape="1">
                    <a:blip r:embed="rId18" cstate="print">
                      <a:extLst>
                        <a:ext uri="{28A0092B-C50C-407E-A947-70E740481C1C}">
                          <a14:useLocalDpi xmlns:a14="http://schemas.microsoft.com/office/drawing/2010/main" val="0"/>
                        </a:ext>
                      </a:extLst>
                    </a:blip>
                    <a:srcRect b="11424"/>
                    <a:stretch/>
                  </pic:blipFill>
                  <pic:spPr bwMode="auto">
                    <a:xfrm>
                      <a:off x="0" y="0"/>
                      <a:ext cx="1559560" cy="1356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E14" w:rsidRPr="00314579">
        <w:rPr>
          <w:rFonts w:ascii="ＭＳ 明朝" w:eastAsia="ＭＳ 明朝" w:hAnsi="ＭＳ 明朝" w:hint="eastAsia"/>
          <w:sz w:val="22"/>
        </w:rPr>
        <w:t xml:space="preserve">　　　</w:t>
      </w:r>
      <w:r w:rsidR="00314579" w:rsidRPr="00314579">
        <w:rPr>
          <w:rFonts w:ascii="ＭＳ 明朝" w:eastAsia="ＭＳ 明朝" w:hAnsi="ＭＳ 明朝" w:hint="eastAsia"/>
          <w:sz w:val="22"/>
        </w:rPr>
        <w:t>第２期</w:t>
      </w:r>
      <w:r w:rsidR="00A72E14" w:rsidRPr="00314579">
        <w:rPr>
          <w:rFonts w:ascii="ＭＳ 明朝" w:eastAsia="ＭＳ 明朝" w:hAnsi="ＭＳ 明朝" w:hint="eastAsia"/>
          <w:sz w:val="22"/>
        </w:rPr>
        <w:t>岩手県海岸漂着物対策推進</w:t>
      </w:r>
      <w:r w:rsidR="00314579" w:rsidRPr="00314579">
        <w:rPr>
          <w:rFonts w:ascii="ＭＳ 明朝" w:eastAsia="ＭＳ 明朝" w:hAnsi="ＭＳ 明朝" w:hint="eastAsia"/>
          <w:sz w:val="22"/>
        </w:rPr>
        <w:t>地域計画７．１に基づく</w:t>
      </w:r>
      <w:r w:rsidR="00314579">
        <w:rPr>
          <w:rFonts w:ascii="ＭＳ 明朝" w:eastAsia="ＭＳ 明朝" w:hAnsi="ＭＳ 明朝" w:hint="eastAsia"/>
          <w:sz w:val="22"/>
        </w:rPr>
        <w:t>海岸漂着物等のモニタリングのうち、県内海域におけるプラスチ</w:t>
      </w:r>
      <w:r w:rsidR="0061304B">
        <w:rPr>
          <w:rFonts w:ascii="ＭＳ 明朝" w:eastAsia="ＭＳ 明朝" w:hAnsi="ＭＳ 明朝" w:hint="eastAsia"/>
          <w:sz w:val="22"/>
        </w:rPr>
        <w:t>ックごみ（マイクロプラスチックを含む）の分布状況等を把握する</w:t>
      </w:r>
      <w:r w:rsidR="00314579">
        <w:rPr>
          <w:rFonts w:ascii="ＭＳ 明朝" w:eastAsia="ＭＳ 明朝" w:hAnsi="ＭＳ 明朝" w:hint="eastAsia"/>
          <w:sz w:val="22"/>
        </w:rPr>
        <w:t>。</w:t>
      </w:r>
    </w:p>
    <w:p w:rsidR="007D686B" w:rsidRPr="00D61F24" w:rsidRDefault="007D686B" w:rsidP="005162A1">
      <w:pPr>
        <w:spacing w:line="320" w:lineRule="exact"/>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(2</w:t>
      </w:r>
      <w:r w:rsidRPr="00D61F24">
        <w:rPr>
          <w:rFonts w:ascii="ＭＳ ゴシック" w:eastAsia="ＭＳ ゴシック" w:hAnsi="ＭＳ ゴシック"/>
          <w:sz w:val="22"/>
        </w:rPr>
        <w:t xml:space="preserve">) </w:t>
      </w:r>
      <w:r w:rsidRPr="00D61F24">
        <w:rPr>
          <w:rFonts w:ascii="ＭＳ ゴシック" w:eastAsia="ＭＳ ゴシック" w:hAnsi="ＭＳ ゴシック" w:hint="eastAsia"/>
          <w:sz w:val="22"/>
        </w:rPr>
        <w:t>調査内容</w:t>
      </w:r>
    </w:p>
    <w:p w:rsidR="007D686B" w:rsidRDefault="007D686B" w:rsidP="005162A1">
      <w:pPr>
        <w:spacing w:line="320" w:lineRule="exact"/>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ア　調査方法及び調査対象</w:t>
      </w:r>
    </w:p>
    <w:p w:rsidR="00C849C1" w:rsidRPr="00C849C1" w:rsidRDefault="00C849C1" w:rsidP="005162A1">
      <w:pPr>
        <w:spacing w:line="320" w:lineRule="exact"/>
        <w:ind w:left="660" w:hangingChars="300" w:hanging="660"/>
        <w:rPr>
          <w:rFonts w:ascii="ＭＳ 明朝" w:eastAsia="ＭＳ 明朝" w:hAnsi="ＭＳ 明朝"/>
          <w:sz w:val="22"/>
        </w:rPr>
      </w:pPr>
      <w:r>
        <w:rPr>
          <w:rFonts w:ascii="ＭＳ ゴシック" w:eastAsia="ＭＳ ゴシック" w:hAnsi="ＭＳ ゴシック" w:hint="eastAsia"/>
          <w:sz w:val="22"/>
        </w:rPr>
        <w:t xml:space="preserve">　　　　</w:t>
      </w:r>
      <w:r w:rsidR="00D824E4">
        <w:rPr>
          <w:rFonts w:ascii="ＭＳ 明朝" w:eastAsia="ＭＳ 明朝" w:hAnsi="ＭＳ 明朝" w:hint="eastAsia"/>
          <w:sz w:val="22"/>
        </w:rPr>
        <w:t>環境省「漂流マイクロプラスチックのモニタリング手法調和</w:t>
      </w:r>
      <w:r w:rsidRPr="00C849C1">
        <w:rPr>
          <w:rFonts w:ascii="ＭＳ 明朝" w:eastAsia="ＭＳ 明朝" w:hAnsi="ＭＳ 明朝" w:hint="eastAsia"/>
          <w:sz w:val="22"/>
        </w:rPr>
        <w:t>ガイドライン」（</w:t>
      </w:r>
      <w:r w:rsidR="00D824E4">
        <w:rPr>
          <w:rFonts w:ascii="ＭＳ 明朝" w:eastAsia="ＭＳ 明朝" w:hAnsi="ＭＳ 明朝"/>
          <w:sz w:val="22"/>
        </w:rPr>
        <w:t>ver1.1</w:t>
      </w:r>
      <w:r w:rsidRPr="00C849C1">
        <w:rPr>
          <w:rFonts w:ascii="ＭＳ 明朝" w:eastAsia="ＭＳ 明朝" w:hAnsi="ＭＳ 明朝" w:hint="eastAsia"/>
          <w:sz w:val="22"/>
        </w:rPr>
        <w:t>）に準拠した方法とした。</w:t>
      </w:r>
    </w:p>
    <w:p w:rsidR="005162A1" w:rsidRDefault="00C849C1" w:rsidP="005162A1">
      <w:pPr>
        <w:spacing w:line="320" w:lineRule="exact"/>
        <w:ind w:left="660" w:hangingChars="300" w:hanging="660"/>
        <w:rPr>
          <w:rFonts w:ascii="ＭＳ 明朝" w:eastAsia="ＭＳ 明朝" w:hAnsi="ＭＳ 明朝"/>
          <w:sz w:val="22"/>
        </w:rPr>
      </w:pPr>
      <w:r w:rsidRPr="00C849C1">
        <w:rPr>
          <w:rFonts w:ascii="ＭＳ 明朝" w:eastAsia="ＭＳ 明朝" w:hAnsi="ＭＳ 明朝" w:hint="eastAsia"/>
          <w:sz w:val="22"/>
        </w:rPr>
        <w:t xml:space="preserve">　　　　調査対象はマイクロプラスチック（長径5</w:t>
      </w:r>
      <w:r w:rsidRPr="00C849C1">
        <w:rPr>
          <w:rFonts w:ascii="ＭＳ 明朝" w:eastAsia="ＭＳ 明朝" w:hAnsi="ＭＳ 明朝"/>
          <w:sz w:val="22"/>
        </w:rPr>
        <w:t>mm</w:t>
      </w:r>
      <w:r w:rsidRPr="00C849C1">
        <w:rPr>
          <w:rFonts w:ascii="ＭＳ 明朝" w:eastAsia="ＭＳ 明朝" w:hAnsi="ＭＳ 明朝" w:hint="eastAsia"/>
          <w:sz w:val="22"/>
        </w:rPr>
        <w:t>以下）を含むプラスチックごみ（全サイズ）とした。なお、長径1m</w:t>
      </w:r>
      <w:r w:rsidRPr="00C849C1">
        <w:rPr>
          <w:rFonts w:ascii="ＭＳ 明朝" w:eastAsia="ＭＳ 明朝" w:hAnsi="ＭＳ 明朝"/>
          <w:sz w:val="22"/>
        </w:rPr>
        <w:t>m</w:t>
      </w:r>
    </w:p>
    <w:p w:rsidR="00C849C1" w:rsidRPr="00C849C1" w:rsidRDefault="00C849C1" w:rsidP="005162A1">
      <w:pPr>
        <w:spacing w:line="320" w:lineRule="exact"/>
        <w:ind w:leftChars="300" w:left="630"/>
        <w:rPr>
          <w:rFonts w:ascii="ＭＳ 明朝" w:eastAsia="ＭＳ 明朝" w:hAnsi="ＭＳ 明朝"/>
          <w:sz w:val="22"/>
        </w:rPr>
      </w:pPr>
      <w:r w:rsidRPr="00C849C1">
        <w:rPr>
          <w:rFonts w:ascii="ＭＳ 明朝" w:eastAsia="ＭＳ 明朝" w:hAnsi="ＭＳ 明朝" w:hint="eastAsia"/>
          <w:sz w:val="22"/>
        </w:rPr>
        <w:t>未満のマイクロプラスチックは分析の精度が低いため参考値として報告する。</w:t>
      </w:r>
    </w:p>
    <w:p w:rsidR="00E851F6" w:rsidRDefault="009E6E9D" w:rsidP="00E851F6">
      <w:pPr>
        <w:spacing w:line="320" w:lineRule="exact"/>
        <w:ind w:left="220" w:hangingChars="100" w:hanging="220"/>
        <w:rPr>
          <w:rFonts w:ascii="ＭＳ ゴシック" w:eastAsia="ＭＳ ゴシック" w:hAnsi="ＭＳ ゴシック"/>
          <w:sz w:val="22"/>
        </w:rPr>
      </w:pPr>
      <w:r>
        <w:rPr>
          <w:rFonts w:ascii="ＭＳ 明朝" w:eastAsia="ＭＳ 明朝" w:hAnsi="ＭＳ 明朝" w:hint="eastAsia"/>
          <w:noProof/>
          <w:sz w:val="22"/>
        </w:rPr>
        <mc:AlternateContent>
          <mc:Choice Requires="wps">
            <w:drawing>
              <wp:anchor distT="0" distB="0" distL="114300" distR="114300" simplePos="0" relativeHeight="251674624" behindDoc="0" locked="0" layoutInCell="1" allowOverlap="1">
                <wp:simplePos x="0" y="0"/>
                <wp:positionH relativeFrom="margin">
                  <wp:posOffset>8078470</wp:posOffset>
                </wp:positionH>
                <wp:positionV relativeFrom="paragraph">
                  <wp:posOffset>119380</wp:posOffset>
                </wp:positionV>
                <wp:extent cx="1264920" cy="281940"/>
                <wp:effectExtent l="0" t="0" r="0" b="3810"/>
                <wp:wrapNone/>
                <wp:docPr id="16" name="テキスト ボックス 16"/>
                <wp:cNvGraphicFramePr/>
                <a:graphic xmlns:a="http://schemas.openxmlformats.org/drawingml/2006/main">
                  <a:graphicData uri="http://schemas.microsoft.com/office/word/2010/wordprocessingShape">
                    <wps:wsp>
                      <wps:cNvSpPr txBox="1"/>
                      <wps:spPr>
                        <a:xfrm>
                          <a:off x="0" y="0"/>
                          <a:ext cx="1264920" cy="281940"/>
                        </a:xfrm>
                        <a:prstGeom prst="rect">
                          <a:avLst/>
                        </a:prstGeom>
                        <a:noFill/>
                        <a:ln w="6350">
                          <a:noFill/>
                        </a:ln>
                      </wps:spPr>
                      <wps:txbx>
                        <w:txbxContent>
                          <w:p w:rsidR="005162A1" w:rsidRPr="005162A1" w:rsidRDefault="005162A1">
                            <w:pPr>
                              <w:rPr>
                                <w:rFonts w:ascii="ＭＳ 明朝" w:eastAsia="ＭＳ 明朝" w:hAnsi="ＭＳ 明朝"/>
                              </w:rPr>
                            </w:pPr>
                            <w:r w:rsidRPr="005162A1">
                              <w:rPr>
                                <w:rFonts w:ascii="ＭＳ 明朝" w:eastAsia="ＭＳ 明朝" w:hAnsi="ＭＳ 明朝" w:hint="eastAsia"/>
                              </w:rPr>
                              <w:t>図</w:t>
                            </w:r>
                            <w:r w:rsidR="0003164A">
                              <w:rPr>
                                <w:rFonts w:ascii="ＭＳ 明朝" w:eastAsia="ＭＳ 明朝" w:hAnsi="ＭＳ 明朝" w:hint="eastAsia"/>
                              </w:rPr>
                              <w:t>５</w:t>
                            </w:r>
                            <w:r w:rsidRPr="005162A1">
                              <w:rPr>
                                <w:rFonts w:ascii="ＭＳ 明朝" w:eastAsia="ＭＳ 明朝" w:hAnsi="ＭＳ 明朝"/>
                              </w:rPr>
                              <w:t xml:space="preserve">　調査地点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 o:spid="_x0000_s1031" type="#_x0000_t202" style="position:absolute;left:0;text-align:left;margin-left:636.1pt;margin-top:9.4pt;width:99.6pt;height:22.2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" filled="f" stroked="f" strokeweight=".5pt">
                <v:textbox>
                  <w:txbxContent>
                    <w:p w:rsidR="005162A1" w:rsidRPr="005162A1" w:rsidRDefault="005162A1">
                      <w:pPr>
                        <w:rPr>
                          <w:rFonts w:ascii="ＭＳ 明朝" w:eastAsia="ＭＳ 明朝" w:hAnsi="ＭＳ 明朝"/>
                        </w:rPr>
                      </w:pPr>
                      <w:r w:rsidRPr="005162A1">
                        <w:rPr>
                          <w:rFonts w:ascii="ＭＳ 明朝" w:eastAsia="ＭＳ 明朝" w:hAnsi="ＭＳ 明朝" w:hint="eastAsia"/>
                        </w:rPr>
                        <w:t>図</w:t>
                      </w:r>
                      <w:r w:rsidR="0003164A">
                        <w:rPr>
                          <w:rFonts w:ascii="ＭＳ 明朝" w:eastAsia="ＭＳ 明朝" w:hAnsi="ＭＳ 明朝" w:hint="eastAsia"/>
                        </w:rPr>
                        <w:t>５</w:t>
                      </w:r>
                      <w:r w:rsidRPr="005162A1">
                        <w:rPr>
                          <w:rFonts w:ascii="ＭＳ 明朝" w:eastAsia="ＭＳ 明朝" w:hAnsi="ＭＳ 明朝"/>
                        </w:rPr>
                        <w:t xml:space="preserve">　調査地点</w:t>
                      </w:r>
                    </w:p>
                  </w:txbxContent>
                </v:textbox>
                <w10:wrap anchorx="margin"/>
              </v:shape>
            </w:pict>
          </mc:Fallback>
        </mc:AlternateContent>
      </w:r>
      <w:r w:rsidR="007D686B" w:rsidRPr="00D61F24">
        <w:rPr>
          <w:rFonts w:ascii="ＭＳ ゴシック" w:eastAsia="ＭＳ ゴシック" w:hAnsi="ＭＳ ゴシック" w:hint="eastAsia"/>
          <w:sz w:val="22"/>
        </w:rPr>
        <w:t xml:space="preserve">　　</w:t>
      </w:r>
      <w:r w:rsidR="00E851F6" w:rsidRPr="00D61F24">
        <w:rPr>
          <w:rFonts w:ascii="ＭＳ ゴシック" w:eastAsia="ＭＳ ゴシック" w:hAnsi="ＭＳ ゴシック" w:hint="eastAsia"/>
          <w:sz w:val="22"/>
        </w:rPr>
        <w:t>イ　調査地点及び回数</w:t>
      </w:r>
    </w:p>
    <w:p w:rsidR="00E851F6" w:rsidRDefault="00E851F6" w:rsidP="00E851F6">
      <w:pPr>
        <w:spacing w:line="320" w:lineRule="exact"/>
        <w:ind w:left="660" w:hangingChars="300" w:hanging="660"/>
        <w:rPr>
          <w:rFonts w:ascii="ＭＳ 明朝" w:eastAsia="ＭＳ 明朝" w:hAnsi="ＭＳ 明朝"/>
          <w:sz w:val="22"/>
        </w:rPr>
      </w:pPr>
      <w:r>
        <w:rPr>
          <w:rFonts w:ascii="ＭＳ ゴシック" w:eastAsia="ＭＳ ゴシック" w:hAnsi="ＭＳ ゴシック" w:hint="eastAsia"/>
          <w:sz w:val="22"/>
        </w:rPr>
        <w:t xml:space="preserve">　　　　</w:t>
      </w:r>
      <w:r w:rsidRPr="00C849C1">
        <w:rPr>
          <w:rFonts w:ascii="ＭＳ 明朝" w:eastAsia="ＭＳ 明朝" w:hAnsi="ＭＳ 明朝" w:hint="eastAsia"/>
          <w:sz w:val="22"/>
        </w:rPr>
        <w:t>本県の北部（普代村黒崎沖）と南部（陸前高田市椿島沖）における岸から0海里地点と50海里（約93k</w:t>
      </w:r>
      <w:r w:rsidRPr="00C849C1">
        <w:rPr>
          <w:rFonts w:ascii="ＭＳ 明朝" w:eastAsia="ＭＳ 明朝" w:hAnsi="ＭＳ 明朝"/>
          <w:sz w:val="22"/>
        </w:rPr>
        <w:t>m</w:t>
      </w:r>
      <w:r w:rsidRPr="00C849C1">
        <w:rPr>
          <w:rFonts w:ascii="ＭＳ 明朝" w:eastAsia="ＭＳ 明朝" w:hAnsi="ＭＳ 明朝" w:hint="eastAsia"/>
          <w:sz w:val="22"/>
        </w:rPr>
        <w:t>）地点の</w:t>
      </w:r>
    </w:p>
    <w:p w:rsidR="00E851F6" w:rsidRPr="00E851F6" w:rsidRDefault="00E851F6" w:rsidP="00E851F6">
      <w:pPr>
        <w:spacing w:line="320" w:lineRule="exact"/>
        <w:ind w:leftChars="300" w:left="630"/>
        <w:rPr>
          <w:rFonts w:ascii="ＭＳ 明朝" w:eastAsia="ＭＳ 明朝" w:hAnsi="ＭＳ 明朝"/>
          <w:color w:val="000000" w:themeColor="text1"/>
          <w:sz w:val="22"/>
        </w:rPr>
      </w:pPr>
      <w:r>
        <w:rPr>
          <w:rFonts w:ascii="ＭＳ 明朝" w:eastAsia="ＭＳ 明朝" w:hAnsi="ＭＳ 明朝" w:hint="eastAsia"/>
          <w:noProof/>
          <w:sz w:val="22"/>
        </w:rPr>
        <w:drawing>
          <wp:anchor distT="0" distB="0" distL="114300" distR="114300" simplePos="0" relativeHeight="251715584" behindDoc="0" locked="0" layoutInCell="1" allowOverlap="1" wp14:anchorId="6938CE80" wp14:editId="4356F09F">
            <wp:simplePos x="0" y="0"/>
            <wp:positionH relativeFrom="margin">
              <wp:posOffset>7940040</wp:posOffset>
            </wp:positionH>
            <wp:positionV relativeFrom="paragraph">
              <wp:posOffset>10160</wp:posOffset>
            </wp:positionV>
            <wp:extent cx="1553845" cy="1005840"/>
            <wp:effectExtent l="0" t="0" r="8255"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２　曳網の様子.PNG"/>
                    <pic:cNvPicPr/>
                  </pic:nvPicPr>
                  <pic:blipFill rotWithShape="1">
                    <a:blip r:embed="rId19" cstate="print">
                      <a:extLst>
                        <a:ext uri="{28A0092B-C50C-407E-A947-70E740481C1C}">
                          <a14:useLocalDpi xmlns:a14="http://schemas.microsoft.com/office/drawing/2010/main" val="0"/>
                        </a:ext>
                      </a:extLst>
                    </a:blip>
                    <a:srcRect b="14817"/>
                    <a:stretch/>
                  </pic:blipFill>
                  <pic:spPr bwMode="auto">
                    <a:xfrm>
                      <a:off x="0" y="0"/>
                      <a:ext cx="1553845"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 w:val="22"/>
        </w:rPr>
        <w:t>合計４地点を調査地点とした。各地点につ</w:t>
      </w:r>
      <w:r w:rsidRPr="00E851F6">
        <w:rPr>
          <w:rFonts w:ascii="ＭＳ 明朝" w:eastAsia="ＭＳ 明朝" w:hAnsi="ＭＳ 明朝" w:hint="eastAsia"/>
          <w:color w:val="000000" w:themeColor="text1"/>
          <w:sz w:val="22"/>
        </w:rPr>
        <w:t>いて４回（6月、7月、9月及び11月）調査を実施した。</w:t>
      </w:r>
    </w:p>
    <w:p w:rsidR="00E851F6" w:rsidRPr="00E851F6" w:rsidRDefault="00E851F6" w:rsidP="00E851F6">
      <w:pPr>
        <w:spacing w:line="320" w:lineRule="exact"/>
        <w:ind w:left="220" w:hangingChars="100" w:hanging="220"/>
        <w:rPr>
          <w:rFonts w:ascii="ＭＳ ゴシック" w:eastAsia="ＭＳ ゴシック" w:hAnsi="ＭＳ ゴシック"/>
          <w:color w:val="000000" w:themeColor="text1"/>
          <w:sz w:val="22"/>
        </w:rPr>
      </w:pPr>
      <w:r w:rsidRPr="00E851F6">
        <w:rPr>
          <w:rFonts w:ascii="ＭＳ ゴシック" w:eastAsia="ＭＳ ゴシック" w:hAnsi="ＭＳ ゴシック" w:hint="eastAsia"/>
          <w:color w:val="000000" w:themeColor="text1"/>
          <w:sz w:val="22"/>
        </w:rPr>
        <w:t xml:space="preserve">　　ウ　試料採取の方法</w:t>
      </w:r>
    </w:p>
    <w:p w:rsidR="00E851F6" w:rsidRPr="00E851F6" w:rsidRDefault="00E851F6" w:rsidP="00E851F6">
      <w:pPr>
        <w:spacing w:line="320" w:lineRule="exact"/>
        <w:ind w:left="660" w:hangingChars="300" w:hanging="660"/>
        <w:rPr>
          <w:rFonts w:ascii="ＭＳ 明朝" w:eastAsia="ＭＳ 明朝" w:hAnsi="ＭＳ 明朝"/>
          <w:color w:val="000000" w:themeColor="text1"/>
          <w:sz w:val="22"/>
        </w:rPr>
      </w:pPr>
      <w:r w:rsidRPr="00E851F6">
        <w:rPr>
          <w:rFonts w:ascii="ＭＳ 明朝" w:eastAsia="ＭＳ 明朝" w:hAnsi="ＭＳ 明朝" w:hint="eastAsia"/>
          <w:color w:val="000000" w:themeColor="text1"/>
          <w:sz w:val="22"/>
        </w:rPr>
        <w:t xml:space="preserve">　　　　本県水産技術センターが水産庁の「令和５年度水産資源調査・評価推進委託事業」で実施している定期調査に合わ</w:t>
      </w:r>
    </w:p>
    <w:p w:rsidR="00E851F6" w:rsidRPr="00E851F6" w:rsidRDefault="00E851F6" w:rsidP="00E851F6">
      <w:pPr>
        <w:spacing w:line="320" w:lineRule="exact"/>
        <w:ind w:firstLineChars="300" w:firstLine="660"/>
        <w:rPr>
          <w:rFonts w:ascii="ＭＳ 明朝" w:eastAsia="ＭＳ 明朝" w:hAnsi="ＭＳ 明朝"/>
          <w:color w:val="000000" w:themeColor="text1"/>
          <w:sz w:val="22"/>
        </w:rPr>
      </w:pPr>
      <w:r w:rsidRPr="00E851F6">
        <w:rPr>
          <w:rFonts w:ascii="ＭＳ 明朝" w:eastAsia="ＭＳ 明朝" w:hAnsi="ＭＳ 明朝" w:hint="eastAsia"/>
          <w:color w:val="000000" w:themeColor="text1"/>
          <w:sz w:val="22"/>
        </w:rPr>
        <w:t>せ、試料採取を実施した。開口部75</w:t>
      </w:r>
      <w:r w:rsidRPr="00E851F6">
        <w:rPr>
          <w:rFonts w:ascii="ＭＳ 明朝" w:eastAsia="ＭＳ 明朝" w:hAnsi="ＭＳ 明朝"/>
          <w:color w:val="000000" w:themeColor="text1"/>
          <w:sz w:val="22"/>
        </w:rPr>
        <w:t>cm</w:t>
      </w:r>
      <w:r w:rsidRPr="00E851F6">
        <w:rPr>
          <w:rFonts w:ascii="ＭＳ 明朝" w:eastAsia="ＭＳ 明朝" w:hAnsi="ＭＳ 明朝" w:hint="eastAsia"/>
          <w:color w:val="000000" w:themeColor="text1"/>
          <w:sz w:val="22"/>
        </w:rPr>
        <w:t>四方のネットを曳網（船速1～3ノット、20分間）して海中の漂流物を採取</w:t>
      </w:r>
    </w:p>
    <w:p w:rsidR="00E851F6" w:rsidRPr="00063A5F" w:rsidRDefault="00E851F6" w:rsidP="00E851F6">
      <w:pPr>
        <w:spacing w:line="320" w:lineRule="exact"/>
        <w:ind w:firstLineChars="300" w:firstLine="660"/>
        <w:rPr>
          <w:rFonts w:ascii="ＭＳ 明朝" w:eastAsia="ＭＳ 明朝" w:hAnsi="ＭＳ 明朝"/>
          <w:sz w:val="22"/>
        </w:rPr>
      </w:pPr>
      <w:r w:rsidRPr="00E851F6">
        <w:rPr>
          <w:rFonts w:ascii="ＭＳ 明朝" w:eastAsia="ＭＳ 明朝" w:hAnsi="ＭＳ 明朝" w:hint="eastAsia"/>
          <w:color w:val="000000" w:themeColor="text1"/>
          <w:sz w:val="22"/>
        </w:rPr>
        <w:t>した。また、調査では曳網と並行して、海上を浮遊す</w:t>
      </w:r>
      <w:r w:rsidRPr="00E851F6">
        <w:rPr>
          <w:rFonts w:ascii="ＭＳ 明朝" w:eastAsia="ＭＳ 明朝" w:hAnsi="ＭＳ 明朝" w:hint="eastAsia"/>
          <w:noProof/>
          <w:color w:val="000000" w:themeColor="text1"/>
          <w:sz w:val="22"/>
        </w:rPr>
        <mc:AlternateContent>
          <mc:Choice Requires="wps">
            <w:drawing>
              <wp:anchor distT="0" distB="0" distL="114300" distR="114300" simplePos="0" relativeHeight="251716608" behindDoc="0" locked="0" layoutInCell="1" allowOverlap="1" wp14:anchorId="7959E1B8" wp14:editId="08354782">
                <wp:simplePos x="0" y="0"/>
                <wp:positionH relativeFrom="margin">
                  <wp:posOffset>8023225</wp:posOffset>
                </wp:positionH>
                <wp:positionV relativeFrom="paragraph">
                  <wp:posOffset>129540</wp:posOffset>
                </wp:positionV>
                <wp:extent cx="1431925" cy="281940"/>
                <wp:effectExtent l="0" t="0" r="0" b="3810"/>
                <wp:wrapNone/>
                <wp:docPr id="18" name="テキスト ボックス 18"/>
                <wp:cNvGraphicFramePr/>
                <a:graphic xmlns:a="http://schemas.openxmlformats.org/drawingml/2006/main">
                  <a:graphicData uri="http://schemas.microsoft.com/office/word/2010/wordprocessingShape">
                    <wps:wsp>
                      <wps:cNvSpPr txBox="1"/>
                      <wps:spPr>
                        <a:xfrm>
                          <a:off x="0" y="0"/>
                          <a:ext cx="1431925" cy="281940"/>
                        </a:xfrm>
                        <a:prstGeom prst="rect">
                          <a:avLst/>
                        </a:prstGeom>
                        <a:noFill/>
                        <a:ln w="6350">
                          <a:noFill/>
                        </a:ln>
                      </wps:spPr>
                      <wps:txbx>
                        <w:txbxContent>
                          <w:p w:rsidR="00E851F6" w:rsidRPr="005162A1" w:rsidRDefault="00E851F6" w:rsidP="00E851F6">
                            <w:pPr>
                              <w:rPr>
                                <w:rFonts w:ascii="ＭＳ 明朝" w:eastAsia="ＭＳ 明朝" w:hAnsi="ＭＳ 明朝"/>
                              </w:rPr>
                            </w:pPr>
                            <w:r w:rsidRPr="005162A1">
                              <w:rPr>
                                <w:rFonts w:ascii="ＭＳ 明朝" w:eastAsia="ＭＳ 明朝" w:hAnsi="ＭＳ 明朝" w:hint="eastAsia"/>
                              </w:rPr>
                              <w:t>図</w:t>
                            </w:r>
                            <w:r>
                              <w:rPr>
                                <w:rFonts w:ascii="ＭＳ 明朝" w:eastAsia="ＭＳ 明朝" w:hAnsi="ＭＳ 明朝" w:hint="eastAsia"/>
                              </w:rPr>
                              <w:t>６</w:t>
                            </w:r>
                            <w:r>
                              <w:rPr>
                                <w:rFonts w:ascii="ＭＳ 明朝" w:eastAsia="ＭＳ 明朝" w:hAnsi="ＭＳ 明朝"/>
                              </w:rPr>
                              <w:t xml:space="preserve">　</w:t>
                            </w:r>
                            <w:r>
                              <w:rPr>
                                <w:rFonts w:ascii="ＭＳ 明朝" w:eastAsia="ＭＳ 明朝" w:hAnsi="ＭＳ 明朝" w:hint="eastAsia"/>
                              </w:rPr>
                              <w:t>曳網</w:t>
                            </w:r>
                            <w:r>
                              <w:rPr>
                                <w:rFonts w:ascii="ＭＳ 明朝" w:eastAsia="ＭＳ 明朝" w:hAnsi="ＭＳ 明朝"/>
                              </w:rPr>
                              <w:t>のようす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59E1B8" id="_x0000_t202" coordsize="21600,21600" o:spt="202" path="m,l,21600r21600,l21600,xe">
                <v:stroke joinstyle="miter"/>
                <v:path gradientshapeok="t" o:connecttype="rect"/>
              </v:shapetype>
              <v:shape id="テキスト ボックス 18" o:spid="_x0000_s1032" type="#_x0000_t202" style="position:absolute;left:0;text-align:left;margin-left:631.75pt;margin-top:10.2pt;width:112.75pt;height:22.2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" filled="f" stroked="f" strokeweight=".5pt">
                <v:textbox>
                  <w:txbxContent>
                    <w:p w:rsidR="00E851F6" w:rsidRPr="005162A1" w:rsidRDefault="00E851F6" w:rsidP="00E851F6">
                      <w:pPr>
                        <w:rPr>
                          <w:rFonts w:ascii="ＭＳ 明朝" w:eastAsia="ＭＳ 明朝" w:hAnsi="ＭＳ 明朝"/>
                        </w:rPr>
                      </w:pPr>
                      <w:r w:rsidRPr="005162A1">
                        <w:rPr>
                          <w:rFonts w:ascii="ＭＳ 明朝" w:eastAsia="ＭＳ 明朝" w:hAnsi="ＭＳ 明朝" w:hint="eastAsia"/>
                        </w:rPr>
                        <w:t>図</w:t>
                      </w:r>
                      <w:r>
                        <w:rPr>
                          <w:rFonts w:ascii="ＭＳ 明朝" w:eastAsia="ＭＳ 明朝" w:hAnsi="ＭＳ 明朝" w:hint="eastAsia"/>
                        </w:rPr>
                        <w:t>６</w:t>
                      </w:r>
                      <w:r>
                        <w:rPr>
                          <w:rFonts w:ascii="ＭＳ 明朝" w:eastAsia="ＭＳ 明朝" w:hAnsi="ＭＳ 明朝"/>
                        </w:rPr>
                        <w:t xml:space="preserve">　</w:t>
                      </w:r>
                      <w:r>
                        <w:rPr>
                          <w:rFonts w:ascii="ＭＳ 明朝" w:eastAsia="ＭＳ 明朝" w:hAnsi="ＭＳ 明朝" w:hint="eastAsia"/>
                        </w:rPr>
                        <w:t>曳網</w:t>
                      </w:r>
                      <w:r>
                        <w:rPr>
                          <w:rFonts w:ascii="ＭＳ 明朝" w:eastAsia="ＭＳ 明朝" w:hAnsi="ＭＳ 明朝"/>
                        </w:rPr>
                        <w:t>のようす</w:t>
                      </w:r>
                    </w:p>
                  </w:txbxContent>
                </v:textbox>
                <w10:wrap anchorx="margin"/>
              </v:shape>
            </w:pict>
          </mc:Fallback>
        </mc:AlternateContent>
      </w:r>
      <w:r w:rsidRPr="00E851F6">
        <w:rPr>
          <w:rFonts w:ascii="ＭＳ 明朝" w:eastAsia="ＭＳ 明朝" w:hAnsi="ＭＳ 明朝" w:hint="eastAsia"/>
          <w:color w:val="000000" w:themeColor="text1"/>
          <w:sz w:val="22"/>
        </w:rPr>
        <w:t>る粗大なプラスチックごみの目</w:t>
      </w:r>
      <w:r>
        <w:rPr>
          <w:rFonts w:ascii="ＭＳ 明朝" w:eastAsia="ＭＳ 明朝" w:hAnsi="ＭＳ 明朝" w:hint="eastAsia"/>
          <w:sz w:val="22"/>
        </w:rPr>
        <w:t>視調査を行った。</w:t>
      </w:r>
    </w:p>
    <w:p w:rsidR="00E851F6" w:rsidRDefault="00E851F6" w:rsidP="00E851F6">
      <w:pPr>
        <w:spacing w:line="320" w:lineRule="exact"/>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エ　分析方法</w:t>
      </w:r>
    </w:p>
    <w:p w:rsidR="00E851F6" w:rsidRPr="000462E9" w:rsidRDefault="00E851F6" w:rsidP="00E851F6">
      <w:pPr>
        <w:spacing w:line="320" w:lineRule="exact"/>
        <w:ind w:left="660" w:hangingChars="300" w:hanging="660"/>
        <w:rPr>
          <w:rFonts w:ascii="ＭＳ 明朝" w:eastAsia="ＭＳ 明朝" w:hAnsi="ＭＳ 明朝"/>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14560" behindDoc="0" locked="0" layoutInCell="1" allowOverlap="1" wp14:anchorId="7F04FCD9" wp14:editId="7D64FAA1">
                <wp:simplePos x="0" y="0"/>
                <wp:positionH relativeFrom="column">
                  <wp:posOffset>4907280</wp:posOffset>
                </wp:positionH>
                <wp:positionV relativeFrom="paragraph">
                  <wp:posOffset>114300</wp:posOffset>
                </wp:positionV>
                <wp:extent cx="274320" cy="27432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74320" cy="274320"/>
                        </a:xfrm>
                        <a:prstGeom prst="rect">
                          <a:avLst/>
                        </a:prstGeom>
                        <a:noFill/>
                        <a:ln w="6350">
                          <a:noFill/>
                        </a:ln>
                      </wps:spPr>
                      <wps:txbx>
                        <w:txbxContent>
                          <w:p w:rsidR="00E851F6" w:rsidRPr="000462E9" w:rsidRDefault="00E851F6" w:rsidP="00E851F6">
                            <w:pPr>
                              <w:rPr>
                                <w:rFonts w:ascii="ＭＳ 明朝" w:eastAsia="ＭＳ 明朝" w:hAnsi="ＭＳ 明朝"/>
                                <w:sz w:val="14"/>
                              </w:rPr>
                            </w:pPr>
                            <w:r w:rsidRPr="000462E9">
                              <w:rPr>
                                <w:rFonts w:ascii="ＭＳ 明朝" w:eastAsia="ＭＳ 明朝" w:hAnsi="ＭＳ 明朝"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FCD9" id="テキスト ボックス 14" o:spid="_x0000_s1033" type="#_x0000_t202" style="position:absolute;left:0;text-align:left;margin-left:386.4pt;margin-top:9pt;width:21.6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" filled="f" stroked="f" strokeweight=".5pt">
                <v:textbox>
                  <w:txbxContent>
                    <w:p w:rsidR="00E851F6" w:rsidRPr="000462E9" w:rsidRDefault="00E851F6" w:rsidP="00E851F6">
                      <w:pPr>
                        <w:rPr>
                          <w:rFonts w:ascii="ＭＳ 明朝" w:eastAsia="ＭＳ 明朝" w:hAnsi="ＭＳ 明朝"/>
                          <w:sz w:val="14"/>
                        </w:rPr>
                      </w:pPr>
                      <w:r w:rsidRPr="000462E9">
                        <w:rPr>
                          <w:rFonts w:ascii="ＭＳ 明朝" w:eastAsia="ＭＳ 明朝" w:hAnsi="ＭＳ 明朝" w:hint="eastAsia"/>
                          <w:sz w:val="14"/>
                        </w:rPr>
                        <w:t>※</w:t>
                      </w:r>
                    </w:p>
                  </w:txbxContent>
                </v:textbox>
              </v:shape>
            </w:pict>
          </mc:Fallback>
        </mc:AlternateContent>
      </w:r>
      <w:r>
        <w:rPr>
          <w:rFonts w:ascii="ＭＳ ゴシック" w:eastAsia="ＭＳ ゴシック" w:hAnsi="ＭＳ ゴシック" w:hint="eastAsia"/>
          <w:sz w:val="22"/>
        </w:rPr>
        <w:t xml:space="preserve">　　　</w:t>
      </w:r>
      <w:r w:rsidRPr="000462E9">
        <w:rPr>
          <w:rFonts w:ascii="ＭＳ 明朝" w:eastAsia="ＭＳ 明朝" w:hAnsi="ＭＳ 明朝" w:hint="eastAsia"/>
          <w:sz w:val="22"/>
        </w:rPr>
        <w:t xml:space="preserve">　採取した試料はプラスチックごみ以外の自然物（砂粒、植物片、プランクトン等）を多量に含むため、金属ふるい</w:t>
      </w:r>
      <w:r>
        <w:rPr>
          <w:rFonts w:ascii="ＭＳ 明朝" w:eastAsia="ＭＳ 明朝" w:hAnsi="ＭＳ 明朝" w:hint="eastAsia"/>
          <w:sz w:val="22"/>
        </w:rPr>
        <w:t>や比重分離等により分離しながら</w:t>
      </w:r>
      <w:r w:rsidRPr="000462E9">
        <w:rPr>
          <w:rFonts w:ascii="ＭＳ 明朝" w:eastAsia="ＭＳ 明朝" w:hAnsi="ＭＳ 明朝" w:hint="eastAsia"/>
          <w:sz w:val="22"/>
        </w:rPr>
        <w:t>目視によりプラスチックごみを摘出・回収した。その後、FT—IR法</w:t>
      </w:r>
      <w:r w:rsidRPr="000462E9">
        <w:rPr>
          <w:rFonts w:ascii="ＭＳ 明朝" w:eastAsia="ＭＳ 明朝" w:hAnsi="ＭＳ 明朝" w:hint="eastAsia"/>
          <w:sz w:val="14"/>
        </w:rPr>
        <w:t xml:space="preserve">　</w:t>
      </w:r>
      <w:r w:rsidRPr="000462E9">
        <w:rPr>
          <w:rFonts w:ascii="ＭＳ 明朝" w:eastAsia="ＭＳ 明朝" w:hAnsi="ＭＳ 明朝" w:hint="eastAsia"/>
          <w:sz w:val="22"/>
        </w:rPr>
        <w:t>によりプラスチ</w:t>
      </w:r>
      <w:bookmarkStart w:id="0" w:name="_GoBack"/>
      <w:bookmarkEnd w:id="0"/>
      <w:r w:rsidRPr="000462E9">
        <w:rPr>
          <w:rFonts w:ascii="ＭＳ 明朝" w:eastAsia="ＭＳ 明朝" w:hAnsi="ＭＳ 明朝" w:hint="eastAsia"/>
          <w:sz w:val="22"/>
        </w:rPr>
        <w:t>ックごみの同定を行った。</w:t>
      </w:r>
    </w:p>
    <w:p w:rsidR="00E851F6" w:rsidRPr="00D05143" w:rsidRDefault="00E851F6" w:rsidP="00E851F6">
      <w:pPr>
        <w:spacing w:line="320" w:lineRule="exact"/>
        <w:ind w:left="540" w:hangingChars="300" w:hanging="540"/>
        <w:rPr>
          <w:rFonts w:ascii="ＭＳ 明朝" w:eastAsia="ＭＳ 明朝" w:hAnsi="ＭＳ 明朝"/>
          <w:sz w:val="18"/>
        </w:rPr>
      </w:pPr>
      <w:r w:rsidRPr="000462E9">
        <w:rPr>
          <w:rFonts w:ascii="ＭＳ 明朝" w:eastAsia="ＭＳ 明朝" w:hAnsi="ＭＳ 明朝" w:hint="eastAsia"/>
          <w:sz w:val="18"/>
        </w:rPr>
        <w:t xml:space="preserve">　　　</w:t>
      </w:r>
      <w:r>
        <w:rPr>
          <w:rFonts w:ascii="ＭＳ 明朝" w:eastAsia="ＭＳ 明朝" w:hAnsi="ＭＳ 明朝" w:hint="eastAsia"/>
          <w:sz w:val="18"/>
        </w:rPr>
        <w:t xml:space="preserve">　</w:t>
      </w:r>
      <w:r w:rsidRPr="000462E9">
        <w:rPr>
          <w:rFonts w:ascii="ＭＳ 明朝" w:eastAsia="ＭＳ 明朝" w:hAnsi="ＭＳ 明朝" w:hint="eastAsia"/>
          <w:sz w:val="18"/>
        </w:rPr>
        <w:t xml:space="preserve">　※FT-IR法…物質に赤外線を照射し、どの波長がどの程度吸収されたか（スペクトル）をデータベースと照合し、材質を同定する方法。</w:t>
      </w:r>
    </w:p>
    <w:p w:rsidR="00E851F6" w:rsidRDefault="00E851F6" w:rsidP="00E851F6">
      <w:pPr>
        <w:spacing w:line="320" w:lineRule="exact"/>
        <w:ind w:left="220" w:hangingChars="100" w:hanging="220"/>
        <w:rPr>
          <w:rFonts w:ascii="ＭＳ ゴシック" w:eastAsia="ＭＳ ゴシック" w:hAnsi="ＭＳ ゴシック"/>
          <w:sz w:val="22"/>
        </w:rPr>
      </w:pPr>
      <w:r w:rsidRPr="00D61F24">
        <w:rPr>
          <w:rFonts w:ascii="ＭＳ ゴシック" w:eastAsia="ＭＳ ゴシック" w:hAnsi="ＭＳ ゴシック" w:hint="eastAsia"/>
          <w:sz w:val="22"/>
        </w:rPr>
        <w:t xml:space="preserve">　(3)</w:t>
      </w:r>
      <w:r w:rsidRPr="00D61F24">
        <w:rPr>
          <w:rFonts w:ascii="ＭＳ ゴシック" w:eastAsia="ＭＳ ゴシック" w:hAnsi="ＭＳ ゴシック"/>
          <w:sz w:val="22"/>
        </w:rPr>
        <w:t xml:space="preserve"> </w:t>
      </w:r>
      <w:r w:rsidRPr="00D61F24">
        <w:rPr>
          <w:rFonts w:ascii="ＭＳ ゴシック" w:eastAsia="ＭＳ ゴシック" w:hAnsi="ＭＳ ゴシック" w:hint="eastAsia"/>
          <w:sz w:val="22"/>
        </w:rPr>
        <w:t>調査結果</w:t>
      </w:r>
    </w:p>
    <w:p w:rsidR="00E851F6" w:rsidRDefault="00E851F6" w:rsidP="00E851F6">
      <w:pPr>
        <w:spacing w:line="320" w:lineRule="exact"/>
        <w:ind w:left="440" w:hangingChars="200" w:hanging="440"/>
        <w:rPr>
          <w:rFonts w:ascii="ＭＳ 明朝" w:eastAsia="ＭＳ 明朝" w:hAnsi="ＭＳ 明朝"/>
          <w:sz w:val="22"/>
        </w:rPr>
      </w:pPr>
      <w:r w:rsidRPr="00CA66D9">
        <w:rPr>
          <w:rFonts w:ascii="ＭＳ 明朝" w:eastAsia="ＭＳ 明朝" w:hAnsi="ＭＳ 明朝" w:hint="eastAsia"/>
          <w:sz w:val="22"/>
        </w:rPr>
        <w:t xml:space="preserve">　　　調査結果は表５のとおり。回収されたマイクロプラスチック（1-5</w:t>
      </w:r>
      <w:r w:rsidRPr="00CA66D9">
        <w:rPr>
          <w:rFonts w:ascii="ＭＳ 明朝" w:eastAsia="ＭＳ 明朝" w:hAnsi="ＭＳ 明朝"/>
          <w:sz w:val="22"/>
        </w:rPr>
        <w:t>mm</w:t>
      </w:r>
      <w:r>
        <w:rPr>
          <w:rFonts w:ascii="ＭＳ 明朝" w:eastAsia="ＭＳ 明朝" w:hAnsi="ＭＳ 明朝" w:hint="eastAsia"/>
          <w:sz w:val="22"/>
        </w:rPr>
        <w:t>）の個数は１地点あたり</w:t>
      </w:r>
      <w:r w:rsidRPr="00E851F6">
        <w:rPr>
          <w:rFonts w:ascii="ＭＳ 明朝" w:eastAsia="ＭＳ 明朝" w:hAnsi="ＭＳ 明朝" w:hint="eastAsia"/>
          <w:color w:val="000000" w:themeColor="text1"/>
          <w:sz w:val="22"/>
        </w:rPr>
        <w:t>6～311個（平均60個）</w:t>
      </w:r>
      <w:r w:rsidRPr="00CA66D9">
        <w:rPr>
          <w:rFonts w:ascii="ＭＳ 明朝" w:eastAsia="ＭＳ 明朝" w:hAnsi="ＭＳ 明朝" w:hint="eastAsia"/>
          <w:sz w:val="22"/>
        </w:rPr>
        <w:t>、個数をろ水量で割った個数密度は</w:t>
      </w:r>
      <w:r>
        <w:rPr>
          <w:rFonts w:ascii="ＭＳ 明朝" w:eastAsia="ＭＳ 明朝" w:hAnsi="ＭＳ 明朝" w:hint="eastAsia"/>
          <w:sz w:val="22"/>
        </w:rPr>
        <w:t>0.027</w:t>
      </w:r>
      <w:r w:rsidRPr="00CA66D9">
        <w:rPr>
          <w:rFonts w:ascii="ＭＳ 明朝" w:eastAsia="ＭＳ 明朝" w:hAnsi="ＭＳ 明朝" w:hint="eastAsia"/>
          <w:sz w:val="22"/>
        </w:rPr>
        <w:t>～</w:t>
      </w:r>
      <w:r>
        <w:rPr>
          <w:rFonts w:ascii="ＭＳ 明朝" w:eastAsia="ＭＳ 明朝" w:hAnsi="ＭＳ 明朝" w:hint="eastAsia"/>
          <w:sz w:val="22"/>
        </w:rPr>
        <w:t>2.211</w:t>
      </w:r>
      <w:r w:rsidRPr="00CA66D9">
        <w:rPr>
          <w:rFonts w:ascii="ＭＳ 明朝" w:eastAsia="ＭＳ 明朝" w:hAnsi="ＭＳ 明朝" w:hint="eastAsia"/>
          <w:sz w:val="22"/>
        </w:rPr>
        <w:t>個/</w:t>
      </w:r>
      <w:r>
        <w:rPr>
          <w:rFonts w:ascii="ＭＳ 明朝" w:eastAsia="ＭＳ 明朝" w:hAnsi="ＭＳ 明朝" w:hint="eastAsia"/>
          <w:sz w:val="22"/>
        </w:rPr>
        <w:t>㎥であり、調査地点や時期により個数の分布にばらつきがあった。個数密度は、同じ地点でも数時間で値が約１桁変化することがあるなど変動が激しい数値であるが、令和４年度の結果から数値が大きく上昇した。（令和４年度は0.014～0.110個/㎥）</w:t>
      </w:r>
    </w:p>
    <w:p w:rsidR="00E851F6" w:rsidRDefault="00E851F6" w:rsidP="00E851F6">
      <w:pPr>
        <w:spacing w:line="320" w:lineRule="exact"/>
        <w:ind w:left="440" w:hangingChars="200" w:hanging="440"/>
        <w:rPr>
          <w:rFonts w:ascii="ＭＳ 明朝" w:eastAsia="ＭＳ 明朝" w:hAnsi="ＭＳ 明朝"/>
          <w:sz w:val="22"/>
        </w:rPr>
      </w:pPr>
      <w:r>
        <w:rPr>
          <w:rFonts w:ascii="ＭＳ 明朝" w:eastAsia="ＭＳ 明朝" w:hAnsi="ＭＳ 明朝" w:hint="eastAsia"/>
          <w:sz w:val="22"/>
        </w:rPr>
        <w:t xml:space="preserve">　　　プラスチックごみの形状は破片が多くを占め、材質はポリエチレン、ポリプロピレン、ポリスチレンの順に多かった（この比率は、日本プラスチック工業連盟が発表したプラスチック原材料生産実績（2012～2020年：密度が1</w:t>
      </w:r>
      <w:r>
        <w:rPr>
          <w:rFonts w:ascii="ＭＳ 明朝" w:eastAsia="ＭＳ 明朝" w:hAnsi="ＭＳ 明朝"/>
          <w:sz w:val="22"/>
        </w:rPr>
        <w:t>g/</w:t>
      </w:r>
      <w:r>
        <w:rPr>
          <w:rFonts w:ascii="ＭＳ 明朝" w:eastAsia="ＭＳ 明朝" w:hAnsi="ＭＳ 明朝" w:hint="eastAsia"/>
          <w:sz w:val="22"/>
        </w:rPr>
        <w:t>㎤以下のプラスチックについて）に示される生産量と同様の傾向）。</w:t>
      </w:r>
    </w:p>
    <w:p w:rsidR="00C34E5A" w:rsidRDefault="00D05143" w:rsidP="00E851F6">
      <w:pPr>
        <w:spacing w:line="320" w:lineRule="exact"/>
        <w:ind w:leftChars="100" w:left="210" w:firstLineChars="200" w:firstLine="440"/>
        <w:rPr>
          <w:rFonts w:ascii="ＭＳ 明朝" w:eastAsia="ＭＳ 明朝" w:hAnsi="ＭＳ 明朝"/>
          <w:sz w:val="22"/>
        </w:rPr>
      </w:pPr>
      <w:r w:rsidRPr="00D05143">
        <w:rPr>
          <w:rFonts w:ascii="ＭＳ 明朝" w:eastAsia="ＭＳ 明朝" w:hAnsi="ＭＳ 明朝" w:hint="eastAsia"/>
          <w:sz w:val="22"/>
        </w:rPr>
        <w:t>一例として、今年度の調査で確認された、材質が</w:t>
      </w:r>
      <w:r w:rsidRPr="00D05143">
        <w:rPr>
          <w:rFonts w:ascii="ＭＳ 明朝" w:eastAsia="ＭＳ 明朝" w:hAnsi="ＭＳ 明朝"/>
          <w:sz w:val="22"/>
        </w:rPr>
        <w:t>EVA</w:t>
      </w:r>
      <w:r w:rsidR="00E851F6">
        <w:rPr>
          <w:rFonts w:ascii="ＭＳ 明朝" w:eastAsia="ＭＳ 明朝" w:hAnsi="ＭＳ 明朝" w:hint="eastAsia"/>
          <w:sz w:val="22"/>
        </w:rPr>
        <w:t>（エチレン酢酸ビニル）</w:t>
      </w:r>
      <w:r w:rsidRPr="00D05143">
        <w:rPr>
          <w:rFonts w:ascii="ＭＳ 明朝" w:eastAsia="ＭＳ 明朝" w:hAnsi="ＭＳ 明朝"/>
          <w:sz w:val="22"/>
        </w:rPr>
        <w:t>である球状プラスチックは、その材質と形状から農業で使用される被覆肥料殻と推定された。農林水産省が実施したプラスチックを使用した被覆肥料の流出実態調査3)によると、調査した２圃場から流出した被覆肥料殻は前年度の施用粒数の２％、９％となり、時期ごとの流出数割合は代かき直後の割合が全流出数の92％及び99％となった。このことから南部沿岸の６月の試料から被覆肥料殻が検出されたのは、時期的に代かきで流出した被覆肥料殻が河川を通じて海洋に流出したものと考えられた。</w:t>
      </w:r>
    </w:p>
    <w:p w:rsidR="00D05143" w:rsidRDefault="00D05143" w:rsidP="00D05143">
      <w:pPr>
        <w:spacing w:line="320" w:lineRule="exact"/>
        <w:ind w:leftChars="200" w:left="420" w:firstLineChars="100" w:firstLine="220"/>
        <w:rPr>
          <w:rFonts w:ascii="ＭＳ 明朝" w:eastAsia="ＭＳ 明朝" w:hAnsi="ＭＳ 明朝"/>
          <w:sz w:val="22"/>
        </w:rPr>
      </w:pPr>
      <w:r w:rsidRPr="00D05143">
        <w:rPr>
          <w:rFonts w:ascii="ＭＳ 明朝" w:eastAsia="ＭＳ 明朝" w:hAnsi="ＭＳ 明朝" w:hint="eastAsia"/>
          <w:sz w:val="22"/>
        </w:rPr>
        <w:t>個数密度は、同じ地点でも数時間で値が約１桁変化することがある</w:t>
      </w:r>
      <w:r w:rsidRPr="00D05143">
        <w:rPr>
          <w:rFonts w:ascii="ＭＳ 明朝" w:eastAsia="ＭＳ 明朝" w:hAnsi="ＭＳ 明朝"/>
          <w:sz w:val="22"/>
        </w:rPr>
        <w:t>など変動が大きい数値であるため、個々の測定結果の大小については考察せず、引き続きデータを収集する必要があると考えられる。</w:t>
      </w: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11488" behindDoc="0" locked="0" layoutInCell="1" allowOverlap="1">
            <wp:simplePos x="0" y="0"/>
            <wp:positionH relativeFrom="margin">
              <wp:align>right</wp:align>
            </wp:positionH>
            <wp:positionV relativeFrom="paragraph">
              <wp:posOffset>7620</wp:posOffset>
            </wp:positionV>
            <wp:extent cx="9320530" cy="3575050"/>
            <wp:effectExtent l="0" t="0" r="0" b="635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キャプチャ.PNG"/>
                    <pic:cNvPicPr/>
                  </pic:nvPicPr>
                  <pic:blipFill>
                    <a:blip r:embed="rId20">
                      <a:extLst>
                        <a:ext uri="{28A0092B-C50C-407E-A947-70E740481C1C}">
                          <a14:useLocalDpi xmlns:a14="http://schemas.microsoft.com/office/drawing/2010/main" val="0"/>
                        </a:ext>
                      </a:extLst>
                    </a:blip>
                    <a:stretch>
                      <a:fillRect/>
                    </a:stretch>
                  </pic:blipFill>
                  <pic:spPr>
                    <a:xfrm>
                      <a:off x="0" y="0"/>
                      <a:ext cx="9320530" cy="3575050"/>
                    </a:xfrm>
                    <a:prstGeom prst="rect">
                      <a:avLst/>
                    </a:prstGeom>
                  </pic:spPr>
                </pic:pic>
              </a:graphicData>
            </a:graphic>
            <wp14:sizeRelH relativeFrom="page">
              <wp14:pctWidth>0</wp14:pctWidth>
            </wp14:sizeRelH>
            <wp14:sizeRelV relativeFrom="page">
              <wp14:pctHeight>0</wp14:pctHeight>
            </wp14:sizeRelV>
          </wp:anchor>
        </w:drawing>
      </w: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D05143">
      <w:pPr>
        <w:spacing w:line="320" w:lineRule="exact"/>
        <w:rPr>
          <w:rFonts w:ascii="ＭＳ 明朝" w:eastAsia="ＭＳ 明朝" w:hAnsi="ＭＳ 明朝"/>
          <w:sz w:val="22"/>
        </w:rPr>
      </w:pPr>
    </w:p>
    <w:p w:rsidR="00DB3A1F" w:rsidRDefault="00DB3A1F" w:rsidP="005162A1">
      <w:pPr>
        <w:spacing w:line="320" w:lineRule="exact"/>
        <w:ind w:left="220" w:hangingChars="100" w:hanging="220"/>
        <w:rPr>
          <w:rFonts w:ascii="ＭＳ 明朝" w:eastAsia="ＭＳ 明朝" w:hAnsi="ＭＳ 明朝"/>
          <w:sz w:val="22"/>
        </w:rPr>
      </w:pPr>
    </w:p>
    <w:p w:rsidR="00DB3A1F" w:rsidRDefault="00DB3A1F" w:rsidP="00D05143">
      <w:pPr>
        <w:spacing w:line="320" w:lineRule="exact"/>
        <w:rPr>
          <w:rFonts w:ascii="ＭＳ 明朝" w:eastAsia="ＭＳ 明朝" w:hAnsi="ＭＳ 明朝"/>
          <w:sz w:val="22"/>
        </w:rPr>
      </w:pPr>
    </w:p>
    <w:p w:rsidR="00D05143" w:rsidRDefault="00D05143" w:rsidP="00D05143">
      <w:pPr>
        <w:spacing w:line="320" w:lineRule="exact"/>
        <w:rPr>
          <w:rFonts w:ascii="ＭＳ 明朝" w:eastAsia="ＭＳ 明朝" w:hAnsi="ＭＳ 明朝"/>
          <w:sz w:val="22"/>
        </w:rPr>
      </w:pPr>
    </w:p>
    <w:p w:rsidR="00E851F6" w:rsidRDefault="00E851F6" w:rsidP="00D05143">
      <w:pPr>
        <w:spacing w:line="320" w:lineRule="exact"/>
        <w:rPr>
          <w:rFonts w:ascii="ＭＳ 明朝" w:eastAsia="ＭＳ 明朝" w:hAnsi="ＭＳ 明朝" w:hint="eastAsia"/>
          <w:sz w:val="22"/>
        </w:rPr>
      </w:pPr>
    </w:p>
    <w:p w:rsidR="00DB3A1F" w:rsidRDefault="00DB3A1F" w:rsidP="005162A1">
      <w:pPr>
        <w:spacing w:line="320" w:lineRule="exact"/>
        <w:ind w:left="220" w:hangingChars="100" w:hanging="220"/>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1681792" behindDoc="0" locked="0" layoutInCell="1" allowOverlap="1" wp14:anchorId="33886F9A" wp14:editId="142E2883">
                <wp:simplePos x="0" y="0"/>
                <wp:positionH relativeFrom="margin">
                  <wp:align>center</wp:align>
                </wp:positionH>
                <wp:positionV relativeFrom="paragraph">
                  <wp:posOffset>43180</wp:posOffset>
                </wp:positionV>
                <wp:extent cx="3840480" cy="281940"/>
                <wp:effectExtent l="0" t="0" r="0" b="3810"/>
                <wp:wrapNone/>
                <wp:docPr id="19" name="テキスト ボックス 19"/>
                <wp:cNvGraphicFramePr/>
                <a:graphic xmlns:a="http://schemas.openxmlformats.org/drawingml/2006/main">
                  <a:graphicData uri="http://schemas.microsoft.com/office/word/2010/wordprocessingShape">
                    <wps:wsp>
                      <wps:cNvSpPr txBox="1"/>
                      <wps:spPr>
                        <a:xfrm>
                          <a:off x="0" y="0"/>
                          <a:ext cx="3840480" cy="281940"/>
                        </a:xfrm>
                        <a:prstGeom prst="rect">
                          <a:avLst/>
                        </a:prstGeom>
                        <a:noFill/>
                        <a:ln w="6350">
                          <a:noFill/>
                        </a:ln>
                      </wps:spPr>
                      <wps:txbx>
                        <w:txbxContent>
                          <w:p w:rsidR="0003164A" w:rsidRPr="0003164A" w:rsidRDefault="0003164A" w:rsidP="0003164A">
                            <w:pPr>
                              <w:rPr>
                                <w:rFonts w:ascii="BIZ UDPゴシック" w:eastAsia="BIZ UDPゴシック" w:hAnsi="BIZ UDPゴシック"/>
                              </w:rPr>
                            </w:pPr>
                            <w:r w:rsidRPr="0003164A">
                              <w:rPr>
                                <w:rFonts w:ascii="BIZ UDPゴシック" w:eastAsia="BIZ UDPゴシック" w:hAnsi="BIZ UDPゴシック" w:hint="eastAsia"/>
                              </w:rPr>
                              <w:t>図７</w:t>
                            </w:r>
                            <w:r w:rsidRPr="0003164A">
                              <w:rPr>
                                <w:rFonts w:ascii="BIZ UDPゴシック" w:eastAsia="BIZ UDPゴシック" w:hAnsi="BIZ UDPゴシック"/>
                              </w:rPr>
                              <w:t xml:space="preserve">　</w:t>
                            </w:r>
                            <w:r w:rsidRPr="0003164A">
                              <w:rPr>
                                <w:rFonts w:ascii="BIZ UDPゴシック" w:eastAsia="BIZ UDPゴシック" w:hAnsi="BIZ UDPゴシック" w:hint="eastAsia"/>
                              </w:rPr>
                              <w:t>令和</w:t>
                            </w:r>
                            <w:r w:rsidR="00DB3A1F">
                              <w:rPr>
                                <w:rFonts w:ascii="BIZ UDPゴシック" w:eastAsia="BIZ UDPゴシック" w:hAnsi="BIZ UDPゴシック" w:hint="eastAsia"/>
                              </w:rPr>
                              <w:t>５</w:t>
                            </w:r>
                            <w:r w:rsidRPr="0003164A">
                              <w:rPr>
                                <w:rFonts w:ascii="BIZ UDPゴシック" w:eastAsia="BIZ UDPゴシック" w:hAnsi="BIZ UDPゴシック"/>
                              </w:rPr>
                              <w:t>年度調査</w:t>
                            </w:r>
                            <w:r w:rsidRPr="0003164A">
                              <w:rPr>
                                <w:rFonts w:ascii="BIZ UDPゴシック" w:eastAsia="BIZ UDPゴシック" w:hAnsi="BIZ UDPゴシック" w:hint="eastAsia"/>
                              </w:rPr>
                              <w:t>で検出</w:t>
                            </w:r>
                            <w:r w:rsidRPr="0003164A">
                              <w:rPr>
                                <w:rFonts w:ascii="BIZ UDPゴシック" w:eastAsia="BIZ UDPゴシック" w:hAnsi="BIZ UDPゴシック"/>
                              </w:rPr>
                              <w:t>されたプラスチックごみの一部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886F9A" id="テキスト ボックス 19" o:spid="_x0000_s1034" type="#_x0000_t202" style="position:absolute;left:0;text-align:left;margin-left:0;margin-top:3.4pt;width:302.4pt;height:22.2pt;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" filled="f" stroked="f" strokeweight=".5pt">
                <v:textbox>
                  <w:txbxContent>
                    <w:p w:rsidR="0003164A" w:rsidRPr="0003164A" w:rsidRDefault="0003164A" w:rsidP="0003164A">
                      <w:pPr>
                        <w:rPr>
                          <w:rFonts w:ascii="BIZ UDPゴシック" w:eastAsia="BIZ UDPゴシック" w:hAnsi="BIZ UDPゴシック"/>
                        </w:rPr>
                      </w:pPr>
                      <w:r w:rsidRPr="0003164A">
                        <w:rPr>
                          <w:rFonts w:ascii="BIZ UDPゴシック" w:eastAsia="BIZ UDPゴシック" w:hAnsi="BIZ UDPゴシック" w:hint="eastAsia"/>
                        </w:rPr>
                        <w:t>図７</w:t>
                      </w:r>
                      <w:r w:rsidRPr="0003164A">
                        <w:rPr>
                          <w:rFonts w:ascii="BIZ UDPゴシック" w:eastAsia="BIZ UDPゴシック" w:hAnsi="BIZ UDPゴシック"/>
                        </w:rPr>
                        <w:t xml:space="preserve">　</w:t>
                      </w:r>
                      <w:r w:rsidRPr="0003164A">
                        <w:rPr>
                          <w:rFonts w:ascii="BIZ UDPゴシック" w:eastAsia="BIZ UDPゴシック" w:hAnsi="BIZ UDPゴシック" w:hint="eastAsia"/>
                        </w:rPr>
                        <w:t>令和</w:t>
                      </w:r>
                      <w:r w:rsidR="00DB3A1F">
                        <w:rPr>
                          <w:rFonts w:ascii="BIZ UDPゴシック" w:eastAsia="BIZ UDPゴシック" w:hAnsi="BIZ UDPゴシック" w:hint="eastAsia"/>
                        </w:rPr>
                        <w:t>５</w:t>
                      </w:r>
                      <w:r w:rsidRPr="0003164A">
                        <w:rPr>
                          <w:rFonts w:ascii="BIZ UDPゴシック" w:eastAsia="BIZ UDPゴシック" w:hAnsi="BIZ UDPゴシック"/>
                        </w:rPr>
                        <w:t>年度調査</w:t>
                      </w:r>
                      <w:r w:rsidRPr="0003164A">
                        <w:rPr>
                          <w:rFonts w:ascii="BIZ UDPゴシック" w:eastAsia="BIZ UDPゴシック" w:hAnsi="BIZ UDPゴシック" w:hint="eastAsia"/>
                        </w:rPr>
                        <w:t>で検出</w:t>
                      </w:r>
                      <w:r w:rsidRPr="0003164A">
                        <w:rPr>
                          <w:rFonts w:ascii="BIZ UDPゴシック" w:eastAsia="BIZ UDPゴシック" w:hAnsi="BIZ UDPゴシック"/>
                        </w:rPr>
                        <w:t>されたプラスチックごみの一部</w:t>
                      </w:r>
                    </w:p>
                  </w:txbxContent>
                </v:textbox>
                <w10:wrap anchorx="margin"/>
              </v:shape>
            </w:pict>
          </mc:Fallback>
        </mc:AlternateContent>
      </w:r>
    </w:p>
    <w:p w:rsidR="005162A1" w:rsidRPr="00CA66D9" w:rsidRDefault="00DB3A1F" w:rsidP="005162A1">
      <w:pPr>
        <w:spacing w:line="320" w:lineRule="exact"/>
        <w:ind w:left="220" w:hangingChars="100" w:hanging="220"/>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12512" behindDoc="0" locked="0" layoutInCell="1" allowOverlap="1">
            <wp:simplePos x="0" y="0"/>
            <wp:positionH relativeFrom="margin">
              <wp:align>center</wp:align>
            </wp:positionH>
            <wp:positionV relativeFrom="paragraph">
              <wp:posOffset>109220</wp:posOffset>
            </wp:positionV>
            <wp:extent cx="7514588" cy="480822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７.PNG"/>
                    <pic:cNvPicPr/>
                  </pic:nvPicPr>
                  <pic:blipFill>
                    <a:blip r:embed="rId21">
                      <a:extLst>
                        <a:ext uri="{28A0092B-C50C-407E-A947-70E740481C1C}">
                          <a14:useLocalDpi xmlns:a14="http://schemas.microsoft.com/office/drawing/2010/main" val="0"/>
                        </a:ext>
                      </a:extLst>
                    </a:blip>
                    <a:stretch>
                      <a:fillRect/>
                    </a:stretch>
                  </pic:blipFill>
                  <pic:spPr>
                    <a:xfrm>
                      <a:off x="0" y="0"/>
                      <a:ext cx="7514588" cy="4808220"/>
                    </a:xfrm>
                    <a:prstGeom prst="rect">
                      <a:avLst/>
                    </a:prstGeom>
                  </pic:spPr>
                </pic:pic>
              </a:graphicData>
            </a:graphic>
            <wp14:sizeRelH relativeFrom="page">
              <wp14:pctWidth>0</wp14:pctWidth>
            </wp14:sizeRelH>
            <wp14:sizeRelV relativeFrom="page">
              <wp14:pctHeight>0</wp14:pctHeight>
            </wp14:sizeRelV>
          </wp:anchor>
        </w:drawing>
      </w:r>
    </w:p>
    <w:sectPr w:rsidR="005162A1" w:rsidRPr="00CA66D9" w:rsidSect="00C27D8F">
      <w:footerReference w:type="default" r:id="rId22"/>
      <w:pgSz w:w="16838" w:h="11906" w:orient="landscape"/>
      <w:pgMar w:top="1440" w:right="1080" w:bottom="1440" w:left="1080"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20B" w:rsidRDefault="00E6320B" w:rsidP="00E6320B">
      <w:r>
        <w:separator/>
      </w:r>
    </w:p>
  </w:endnote>
  <w:endnote w:type="continuationSeparator" w:id="0">
    <w:p w:rsidR="00E6320B" w:rsidRDefault="00E6320B" w:rsidP="00E63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143392"/>
      <w:docPartObj>
        <w:docPartGallery w:val="Page Numbers (Bottom of Page)"/>
        <w:docPartUnique/>
      </w:docPartObj>
    </w:sdtPr>
    <w:sdtEndPr/>
    <w:sdtContent>
      <w:p w:rsidR="00C27D8F" w:rsidRDefault="00C27D8F">
        <w:pPr>
          <w:pStyle w:val="a5"/>
          <w:jc w:val="center"/>
        </w:pPr>
        <w:r>
          <w:fldChar w:fldCharType="begin"/>
        </w:r>
        <w:r>
          <w:instrText>PAGE   \* MERGEFORMAT</w:instrText>
        </w:r>
        <w:r>
          <w:fldChar w:fldCharType="separate"/>
        </w:r>
        <w:r w:rsidR="00E851F6" w:rsidRPr="00E851F6">
          <w:rPr>
            <w:noProof/>
            <w:lang w:val="ja-JP"/>
          </w:rPr>
          <w:t>1</w:t>
        </w:r>
        <w:r>
          <w:fldChar w:fldCharType="end"/>
        </w:r>
      </w:p>
    </w:sdtContent>
  </w:sdt>
  <w:p w:rsidR="00C27D8F" w:rsidRDefault="00C27D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20B" w:rsidRDefault="00E6320B" w:rsidP="00E6320B">
      <w:r>
        <w:separator/>
      </w:r>
    </w:p>
  </w:footnote>
  <w:footnote w:type="continuationSeparator" w:id="0">
    <w:p w:rsidR="00E6320B" w:rsidRDefault="00E6320B" w:rsidP="00E632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639"/>
    <w:rsid w:val="0003164A"/>
    <w:rsid w:val="000462E9"/>
    <w:rsid w:val="00063A5F"/>
    <w:rsid w:val="000B6D01"/>
    <w:rsid w:val="00140886"/>
    <w:rsid w:val="0014197C"/>
    <w:rsid w:val="00221B91"/>
    <w:rsid w:val="002569EC"/>
    <w:rsid w:val="00311607"/>
    <w:rsid w:val="00314579"/>
    <w:rsid w:val="00383631"/>
    <w:rsid w:val="00395639"/>
    <w:rsid w:val="003A0935"/>
    <w:rsid w:val="003E64C7"/>
    <w:rsid w:val="00427959"/>
    <w:rsid w:val="00456A1A"/>
    <w:rsid w:val="0048023D"/>
    <w:rsid w:val="004D64CB"/>
    <w:rsid w:val="005162A1"/>
    <w:rsid w:val="0061304B"/>
    <w:rsid w:val="00696E98"/>
    <w:rsid w:val="006E4FA5"/>
    <w:rsid w:val="00726E4F"/>
    <w:rsid w:val="00732AAF"/>
    <w:rsid w:val="007B2506"/>
    <w:rsid w:val="007D686B"/>
    <w:rsid w:val="00836B1B"/>
    <w:rsid w:val="00923CC8"/>
    <w:rsid w:val="0099588A"/>
    <w:rsid w:val="009D3F4E"/>
    <w:rsid w:val="009E6E9D"/>
    <w:rsid w:val="00A72E14"/>
    <w:rsid w:val="00AA2C52"/>
    <w:rsid w:val="00C27D8F"/>
    <w:rsid w:val="00C34E5A"/>
    <w:rsid w:val="00C3691C"/>
    <w:rsid w:val="00C70385"/>
    <w:rsid w:val="00C70470"/>
    <w:rsid w:val="00C80797"/>
    <w:rsid w:val="00C849C1"/>
    <w:rsid w:val="00CA66D9"/>
    <w:rsid w:val="00CD56D0"/>
    <w:rsid w:val="00CF30A1"/>
    <w:rsid w:val="00D03703"/>
    <w:rsid w:val="00D05143"/>
    <w:rsid w:val="00D5210E"/>
    <w:rsid w:val="00D61F24"/>
    <w:rsid w:val="00D75CB0"/>
    <w:rsid w:val="00D812FD"/>
    <w:rsid w:val="00D824E4"/>
    <w:rsid w:val="00D83C2B"/>
    <w:rsid w:val="00DB3A1F"/>
    <w:rsid w:val="00E6320B"/>
    <w:rsid w:val="00E851F6"/>
    <w:rsid w:val="00EF0342"/>
    <w:rsid w:val="00EF4ADF"/>
    <w:rsid w:val="00F02A66"/>
    <w:rsid w:val="00F136EE"/>
    <w:rsid w:val="00FC0BB3"/>
    <w:rsid w:val="00FC4A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EFDE9D"/>
  <w15:chartTrackingRefBased/>
  <w15:docId w15:val="{33D109DC-9A22-48B9-B25E-1AD8F4545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320B"/>
    <w:pPr>
      <w:tabs>
        <w:tab w:val="center" w:pos="4252"/>
        <w:tab w:val="right" w:pos="8504"/>
      </w:tabs>
      <w:snapToGrid w:val="0"/>
    </w:pPr>
  </w:style>
  <w:style w:type="character" w:customStyle="1" w:styleId="a4">
    <w:name w:val="ヘッダー (文字)"/>
    <w:basedOn w:val="a0"/>
    <w:link w:val="a3"/>
    <w:uiPriority w:val="99"/>
    <w:rsid w:val="00E6320B"/>
  </w:style>
  <w:style w:type="paragraph" w:styleId="a5">
    <w:name w:val="footer"/>
    <w:basedOn w:val="a"/>
    <w:link w:val="a6"/>
    <w:uiPriority w:val="99"/>
    <w:unhideWhenUsed/>
    <w:rsid w:val="00E6320B"/>
    <w:pPr>
      <w:tabs>
        <w:tab w:val="center" w:pos="4252"/>
        <w:tab w:val="right" w:pos="8504"/>
      </w:tabs>
      <w:snapToGrid w:val="0"/>
    </w:pPr>
  </w:style>
  <w:style w:type="character" w:customStyle="1" w:styleId="a6">
    <w:name w:val="フッター (文字)"/>
    <w:basedOn w:val="a0"/>
    <w:link w:val="a5"/>
    <w:uiPriority w:val="99"/>
    <w:rsid w:val="00E63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D302D-6F4D-4604-9EAD-6D86BFA4F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1802</TotalTime>
  <Pages>10</Pages>
  <Words>457</Words>
  <Characters>2611</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021697</dc:creator>
  <cp:keywords/>
  <dc:description/>
  <cp:lastModifiedBy>021697</cp:lastModifiedBy>
  <cp:revision>14</cp:revision>
  <dcterms:created xsi:type="dcterms:W3CDTF">2023-08-28T01:30:00Z</dcterms:created>
  <dcterms:modified xsi:type="dcterms:W3CDTF">2025-01-06T09:02:00Z</dcterms:modified>
</cp:coreProperties>
</file>