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7364" w14:textId="77777777" w:rsidR="00874A5F" w:rsidRPr="00874A5F" w:rsidRDefault="00874A5F" w:rsidP="00874A5F">
      <w:pPr>
        <w:rPr>
          <w:rFonts w:hint="eastAsia"/>
          <w:color w:val="000000"/>
          <w:sz w:val="21"/>
        </w:rPr>
      </w:pPr>
      <w:r w:rsidRPr="00874A5F">
        <w:rPr>
          <w:rFonts w:hint="eastAsia"/>
          <w:color w:val="000000"/>
          <w:sz w:val="21"/>
        </w:rPr>
        <w:t>様式第</w:t>
      </w:r>
      <w:r w:rsidRPr="00874A5F">
        <w:rPr>
          <w:rFonts w:hint="eastAsia"/>
          <w:color w:val="000000"/>
          <w:sz w:val="21"/>
        </w:rPr>
        <w:t>11</w:t>
      </w:r>
      <w:r w:rsidRPr="00874A5F">
        <w:rPr>
          <w:rFonts w:hint="eastAsia"/>
          <w:color w:val="000000"/>
          <w:sz w:val="21"/>
        </w:rPr>
        <w:t>号</w:t>
      </w:r>
    </w:p>
    <w:p w14:paraId="61CAB2AB" w14:textId="77777777" w:rsidR="00874A5F" w:rsidRPr="00874A5F" w:rsidRDefault="00874A5F" w:rsidP="00874A5F">
      <w:pPr>
        <w:jc w:val="center"/>
        <w:rPr>
          <w:rFonts w:ascii="ＭＳ 明朝" w:hint="eastAsia"/>
          <w:color w:val="000000"/>
          <w:sz w:val="21"/>
        </w:rPr>
      </w:pPr>
      <w:r w:rsidRPr="00874A5F">
        <w:rPr>
          <w:rFonts w:ascii="ＭＳ 明朝" w:hint="eastAsia"/>
          <w:color w:val="000000"/>
          <w:sz w:val="21"/>
        </w:rPr>
        <w:t>請　　　　　　　　　　書</w:t>
      </w:r>
    </w:p>
    <w:p w14:paraId="38354754" w14:textId="77777777" w:rsidR="00874A5F" w:rsidRPr="00874A5F" w:rsidRDefault="00874A5F" w:rsidP="00874A5F">
      <w:pPr>
        <w:jc w:val="center"/>
        <w:rPr>
          <w:rFonts w:ascii="ＭＳ 明朝" w:hint="eastAsia"/>
          <w:color w:val="000000"/>
          <w:sz w:val="21"/>
        </w:rPr>
      </w:pPr>
      <w:r w:rsidRPr="00874A5F">
        <w:rPr>
          <w:rFonts w:ascii="ＭＳ 明朝" w:hint="eastAsia"/>
          <w:color w:val="000000"/>
          <w:sz w:val="21"/>
        </w:rPr>
        <w:t xml:space="preserve">　　　　　　　　　　　　　　　　　　　　　　　　　　　　年　　月　　日</w:t>
      </w:r>
    </w:p>
    <w:p w14:paraId="6EFE28FF" w14:textId="77777777" w:rsidR="00874A5F" w:rsidRPr="00874A5F" w:rsidRDefault="000D33E1" w:rsidP="00874A5F">
      <w:pPr>
        <w:ind w:firstLineChars="200" w:firstLine="420"/>
        <w:rPr>
          <w:rFonts w:ascii="ＭＳ 明朝" w:hint="eastAsia"/>
          <w:color w:val="000000"/>
          <w:sz w:val="21"/>
        </w:rPr>
      </w:pPr>
      <w:r>
        <w:rPr>
          <w:rFonts w:ascii="ＭＳ 明朝" w:hint="eastAsia"/>
          <w:color w:val="000000"/>
          <w:sz w:val="21"/>
        </w:rPr>
        <w:t>沿岸広域振興局長</w:t>
      </w:r>
      <w:r w:rsidR="00874A5F" w:rsidRPr="00874A5F">
        <w:rPr>
          <w:rFonts w:ascii="ＭＳ 明朝" w:hint="eastAsia"/>
          <w:color w:val="000000"/>
          <w:sz w:val="21"/>
        </w:rPr>
        <w:t xml:space="preserve">　　様</w:t>
      </w:r>
    </w:p>
    <w:p w14:paraId="2777A36B" w14:textId="77777777" w:rsidR="00874A5F" w:rsidRPr="00874A5F" w:rsidRDefault="00874A5F" w:rsidP="00874A5F">
      <w:pPr>
        <w:ind w:firstLineChars="1900" w:firstLine="3990"/>
        <w:rPr>
          <w:rFonts w:ascii="ＭＳ 明朝" w:hint="eastAsia"/>
          <w:color w:val="000000"/>
          <w:sz w:val="21"/>
        </w:rPr>
      </w:pPr>
      <w:r w:rsidRPr="00874A5F">
        <w:rPr>
          <w:rFonts w:ascii="ＭＳ 明朝" w:hint="eastAsia"/>
          <w:color w:val="000000"/>
          <w:sz w:val="21"/>
        </w:rPr>
        <w:t>受注者　住　所</w:t>
      </w:r>
    </w:p>
    <w:p w14:paraId="33C4FF30" w14:textId="77777777" w:rsidR="00874A5F" w:rsidRPr="00874A5F" w:rsidRDefault="00874A5F" w:rsidP="00874A5F">
      <w:pPr>
        <w:rPr>
          <w:rFonts w:ascii="ＭＳ 明朝" w:hint="eastAsia"/>
          <w:color w:val="000000"/>
          <w:sz w:val="21"/>
        </w:rPr>
      </w:pPr>
      <w:r w:rsidRPr="00874A5F">
        <w:rPr>
          <w:rFonts w:ascii="ＭＳ 明朝" w:hint="eastAsia"/>
          <w:color w:val="000000"/>
          <w:sz w:val="21"/>
        </w:rPr>
        <w:t xml:space="preserve">　　　　　　　　　　　　　　　　　　　　　　　商　号</w:t>
      </w:r>
    </w:p>
    <w:p w14:paraId="277E9A92" w14:textId="77777777" w:rsidR="00874A5F" w:rsidRPr="00874A5F" w:rsidRDefault="00874A5F" w:rsidP="00874A5F">
      <w:pPr>
        <w:ind w:firstLineChars="2300" w:firstLine="4830"/>
        <w:rPr>
          <w:rFonts w:ascii="ＭＳ 明朝" w:hint="eastAsia"/>
          <w:color w:val="000000"/>
          <w:sz w:val="21"/>
        </w:rPr>
      </w:pPr>
      <w:r w:rsidRPr="00874A5F">
        <w:rPr>
          <w:rFonts w:ascii="ＭＳ 明朝" w:hint="eastAsia"/>
          <w:color w:val="000000"/>
          <w:sz w:val="21"/>
        </w:rPr>
        <w:t>氏　名　　　　　　　　　　　印</w:t>
      </w:r>
    </w:p>
    <w:p w14:paraId="3EFCAD7A" w14:textId="77777777" w:rsidR="00874A5F" w:rsidRPr="00874A5F" w:rsidRDefault="00874A5F" w:rsidP="00874A5F">
      <w:pPr>
        <w:rPr>
          <w:rFonts w:ascii="ＭＳ 明朝" w:hint="eastAsia"/>
          <w:color w:val="000000"/>
          <w:sz w:val="21"/>
        </w:rPr>
      </w:pPr>
      <w:r w:rsidRPr="00874A5F">
        <w:rPr>
          <w:rFonts w:ascii="ＭＳ 明朝" w:hint="eastAsia"/>
          <w:color w:val="000000"/>
          <w:sz w:val="21"/>
        </w:rPr>
        <w:t xml:space="preserve">　次の物品の納入について、その代価及び受注条件を後記のとおりとして誠実に履行することをお請けいたします。</w:t>
      </w:r>
    </w:p>
    <w:p w14:paraId="7E98045F" w14:textId="77777777" w:rsidR="00874A5F" w:rsidRPr="00874A5F" w:rsidRDefault="00874A5F" w:rsidP="00874A5F">
      <w:pPr>
        <w:rPr>
          <w:rFonts w:ascii="ＭＳ 明朝" w:hint="eastAsia"/>
          <w:color w:val="000000"/>
          <w:sz w:val="21"/>
        </w:rPr>
      </w:pPr>
      <w:r w:rsidRPr="00874A5F">
        <w:rPr>
          <w:rFonts w:ascii="ＭＳ 明朝" w:hint="eastAsia"/>
          <w:color w:val="000000"/>
          <w:sz w:val="21"/>
        </w:rPr>
        <w:t>１　納入する物品の内訳</w:t>
      </w:r>
    </w:p>
    <w:tbl>
      <w:tblPr>
        <w:tblW w:w="4748" w:type="pct"/>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7"/>
        <w:gridCol w:w="3008"/>
        <w:gridCol w:w="3006"/>
      </w:tblGrid>
      <w:tr w:rsidR="00874A5F" w:rsidRPr="00874A5F" w14:paraId="0FA3BE73" w14:textId="77777777" w:rsidTr="00B22564">
        <w:tblPrEx>
          <w:tblCellMar>
            <w:top w:w="0" w:type="dxa"/>
            <w:bottom w:w="0" w:type="dxa"/>
          </w:tblCellMar>
        </w:tblPrEx>
        <w:trPr>
          <w:trHeight w:val="454"/>
        </w:trPr>
        <w:tc>
          <w:tcPr>
            <w:tcW w:w="1583" w:type="pct"/>
            <w:vAlign w:val="center"/>
          </w:tcPr>
          <w:p w14:paraId="28ECB5A9" w14:textId="77777777" w:rsidR="00874A5F" w:rsidRPr="00874A5F" w:rsidRDefault="00874A5F" w:rsidP="00874A5F">
            <w:pPr>
              <w:jc w:val="center"/>
              <w:rPr>
                <w:rFonts w:ascii="ＭＳ 明朝" w:hint="eastAsia"/>
                <w:color w:val="000000"/>
                <w:sz w:val="21"/>
              </w:rPr>
            </w:pPr>
            <w:r w:rsidRPr="00874A5F">
              <w:rPr>
                <w:rFonts w:ascii="ＭＳ 明朝" w:hint="eastAsia"/>
                <w:color w:val="000000"/>
                <w:sz w:val="21"/>
              </w:rPr>
              <w:t>品　　　　　　　　　名</w:t>
            </w:r>
          </w:p>
        </w:tc>
        <w:tc>
          <w:tcPr>
            <w:tcW w:w="1709" w:type="pct"/>
            <w:vAlign w:val="center"/>
          </w:tcPr>
          <w:p w14:paraId="1C01E5B2" w14:textId="77777777" w:rsidR="00874A5F" w:rsidRPr="00874A5F" w:rsidRDefault="00874A5F" w:rsidP="00874A5F">
            <w:pPr>
              <w:jc w:val="center"/>
              <w:rPr>
                <w:rFonts w:ascii="ＭＳ 明朝" w:hint="eastAsia"/>
                <w:color w:val="000000"/>
                <w:sz w:val="21"/>
              </w:rPr>
            </w:pPr>
            <w:r w:rsidRPr="00874A5F">
              <w:rPr>
                <w:rFonts w:ascii="ＭＳ 明朝" w:hint="eastAsia"/>
                <w:color w:val="000000"/>
                <w:sz w:val="21"/>
              </w:rPr>
              <w:t>規　格　・　品　質</w:t>
            </w:r>
          </w:p>
        </w:tc>
        <w:tc>
          <w:tcPr>
            <w:tcW w:w="1709" w:type="pct"/>
            <w:vAlign w:val="center"/>
          </w:tcPr>
          <w:p w14:paraId="0FD59437" w14:textId="77777777" w:rsidR="00874A5F" w:rsidRPr="00874A5F" w:rsidRDefault="00874A5F" w:rsidP="00874A5F">
            <w:pPr>
              <w:jc w:val="center"/>
              <w:rPr>
                <w:rFonts w:ascii="ＭＳ 明朝" w:hint="eastAsia"/>
                <w:color w:val="000000"/>
                <w:sz w:val="21"/>
              </w:rPr>
            </w:pPr>
            <w:r w:rsidRPr="00874A5F">
              <w:rPr>
                <w:rFonts w:ascii="ＭＳ 明朝" w:hint="eastAsia"/>
                <w:color w:val="000000"/>
                <w:sz w:val="21"/>
              </w:rPr>
              <w:t>数　　　　　　量</w:t>
            </w:r>
          </w:p>
        </w:tc>
      </w:tr>
      <w:tr w:rsidR="00874A5F" w:rsidRPr="00874A5F" w14:paraId="3F827A7F" w14:textId="77777777" w:rsidTr="00B22564">
        <w:tblPrEx>
          <w:tblCellMar>
            <w:top w:w="0" w:type="dxa"/>
            <w:bottom w:w="0" w:type="dxa"/>
          </w:tblCellMar>
        </w:tblPrEx>
        <w:trPr>
          <w:trHeight w:val="483"/>
        </w:trPr>
        <w:tc>
          <w:tcPr>
            <w:tcW w:w="1583" w:type="pct"/>
          </w:tcPr>
          <w:p w14:paraId="17CE0BA9" w14:textId="77777777" w:rsidR="00874A5F" w:rsidRPr="00874A5F" w:rsidRDefault="00874A5F" w:rsidP="00874A5F">
            <w:pPr>
              <w:rPr>
                <w:rFonts w:ascii="ＭＳ 明朝" w:hint="eastAsia"/>
                <w:color w:val="000000"/>
                <w:sz w:val="21"/>
              </w:rPr>
            </w:pPr>
          </w:p>
        </w:tc>
        <w:tc>
          <w:tcPr>
            <w:tcW w:w="1709" w:type="pct"/>
          </w:tcPr>
          <w:p w14:paraId="56A2099E" w14:textId="77777777" w:rsidR="00874A5F" w:rsidRPr="00874A5F" w:rsidRDefault="00874A5F" w:rsidP="00874A5F">
            <w:pPr>
              <w:rPr>
                <w:rFonts w:ascii="ＭＳ 明朝" w:hint="eastAsia"/>
                <w:color w:val="000000"/>
                <w:sz w:val="21"/>
              </w:rPr>
            </w:pPr>
          </w:p>
        </w:tc>
        <w:tc>
          <w:tcPr>
            <w:tcW w:w="1709" w:type="pct"/>
          </w:tcPr>
          <w:p w14:paraId="2157C738" w14:textId="77777777" w:rsidR="00874A5F" w:rsidRPr="00874A5F" w:rsidRDefault="00874A5F" w:rsidP="00874A5F">
            <w:pPr>
              <w:rPr>
                <w:rFonts w:ascii="ＭＳ 明朝" w:hint="eastAsia"/>
                <w:color w:val="000000"/>
                <w:sz w:val="21"/>
              </w:rPr>
            </w:pPr>
          </w:p>
        </w:tc>
      </w:tr>
    </w:tbl>
    <w:p w14:paraId="0BA23B19" w14:textId="77777777" w:rsidR="00874A5F" w:rsidRPr="00874A5F" w:rsidRDefault="00874A5F" w:rsidP="00874A5F">
      <w:pPr>
        <w:rPr>
          <w:rFonts w:ascii="ＭＳ 明朝" w:hint="eastAsia"/>
          <w:color w:val="000000"/>
          <w:sz w:val="21"/>
        </w:rPr>
      </w:pPr>
      <w:r w:rsidRPr="00874A5F">
        <w:rPr>
          <w:rFonts w:ascii="ＭＳ 明朝" w:hint="eastAsia"/>
          <w:color w:val="000000"/>
          <w:sz w:val="21"/>
        </w:rPr>
        <w:t>２　代価　　金　　　　　　円（うち取引に係る消費税及び地方消費税の額　　　　　円）</w:t>
      </w:r>
    </w:p>
    <w:p w14:paraId="69C1E334" w14:textId="77777777" w:rsidR="00874A5F" w:rsidRPr="00874A5F" w:rsidRDefault="00874A5F" w:rsidP="00874A5F">
      <w:pPr>
        <w:rPr>
          <w:rFonts w:ascii="ＭＳ 明朝" w:hint="eastAsia"/>
          <w:color w:val="000000"/>
          <w:sz w:val="21"/>
        </w:rPr>
      </w:pPr>
      <w:r w:rsidRPr="00874A5F">
        <w:rPr>
          <w:rFonts w:ascii="ＭＳ 明朝" w:hint="eastAsia"/>
          <w:color w:val="000000"/>
          <w:sz w:val="21"/>
        </w:rPr>
        <w:t>３　受注条件</w:t>
      </w:r>
    </w:p>
    <w:p w14:paraId="4E3639C6" w14:textId="77777777" w:rsidR="00874A5F" w:rsidRPr="00874A5F" w:rsidRDefault="00874A5F" w:rsidP="00874A5F">
      <w:pPr>
        <w:ind w:leftChars="100" w:left="440" w:hangingChars="105" w:hanging="220"/>
        <w:rPr>
          <w:rFonts w:ascii="ＭＳ 明朝" w:hint="eastAsia"/>
          <w:color w:val="000000"/>
          <w:sz w:val="21"/>
        </w:rPr>
      </w:pPr>
      <w:r w:rsidRPr="00874A5F">
        <w:rPr>
          <w:rFonts w:ascii="ＭＳ 明朝" w:hint="eastAsia"/>
          <w:color w:val="000000"/>
          <w:sz w:val="21"/>
        </w:rPr>
        <w:t xml:space="preserve">(１)　</w:t>
      </w:r>
      <w:r w:rsidRPr="00874A5F">
        <w:rPr>
          <w:rFonts w:ascii="ＭＳ 明朝" w:hint="eastAsia"/>
          <w:color w:val="000000"/>
          <w:spacing w:val="35"/>
          <w:kern w:val="0"/>
          <w:sz w:val="21"/>
          <w:fitText w:val="1050" w:id="-1015269112"/>
        </w:rPr>
        <w:t>納入期</w:t>
      </w:r>
      <w:r w:rsidRPr="00874A5F">
        <w:rPr>
          <w:rFonts w:ascii="ＭＳ 明朝" w:hint="eastAsia"/>
          <w:color w:val="000000"/>
          <w:kern w:val="0"/>
          <w:sz w:val="21"/>
          <w:fitText w:val="1050" w:id="-1015269112"/>
        </w:rPr>
        <w:t>限</w:t>
      </w:r>
      <w:r w:rsidRPr="00874A5F">
        <w:rPr>
          <w:rFonts w:ascii="ＭＳ 明朝" w:hint="eastAsia"/>
          <w:color w:val="000000"/>
          <w:sz w:val="21"/>
        </w:rPr>
        <w:t xml:space="preserve">　　　　年　　月　　日</w:t>
      </w:r>
    </w:p>
    <w:p w14:paraId="115352C0" w14:textId="77777777" w:rsidR="00874A5F" w:rsidRPr="00874A5F" w:rsidRDefault="00874A5F" w:rsidP="00874A5F">
      <w:pPr>
        <w:ind w:leftChars="100" w:left="440" w:hangingChars="105" w:hanging="220"/>
        <w:rPr>
          <w:rFonts w:ascii="ＭＳ 明朝" w:hint="eastAsia"/>
          <w:color w:val="000000"/>
          <w:sz w:val="21"/>
        </w:rPr>
      </w:pPr>
      <w:r w:rsidRPr="00874A5F">
        <w:rPr>
          <w:rFonts w:ascii="ＭＳ 明朝" w:hint="eastAsia"/>
          <w:color w:val="000000"/>
          <w:sz w:val="21"/>
        </w:rPr>
        <w:t xml:space="preserve">(２)　</w:t>
      </w:r>
      <w:r w:rsidRPr="00874A5F">
        <w:rPr>
          <w:rFonts w:ascii="ＭＳ 明朝" w:hint="eastAsia"/>
          <w:color w:val="000000"/>
          <w:kern w:val="0"/>
          <w:sz w:val="21"/>
        </w:rPr>
        <w:t>納入場所</w:t>
      </w:r>
    </w:p>
    <w:p w14:paraId="449A3FDB" w14:textId="77777777" w:rsidR="00874A5F" w:rsidRPr="00874A5F" w:rsidRDefault="00874A5F" w:rsidP="00874A5F">
      <w:pPr>
        <w:ind w:leftChars="100" w:left="440" w:hangingChars="105" w:hanging="220"/>
        <w:rPr>
          <w:rFonts w:ascii="ＭＳ 明朝" w:hint="eastAsia"/>
          <w:color w:val="000000"/>
          <w:sz w:val="21"/>
        </w:rPr>
      </w:pPr>
      <w:r w:rsidRPr="00874A5F">
        <w:rPr>
          <w:rFonts w:ascii="ＭＳ 明朝" w:hint="eastAsia"/>
          <w:color w:val="000000"/>
          <w:sz w:val="21"/>
        </w:rPr>
        <w:t xml:space="preserve">(３)　</w:t>
      </w:r>
      <w:r w:rsidRPr="00874A5F">
        <w:rPr>
          <w:rFonts w:ascii="ＭＳ 明朝" w:hint="eastAsia"/>
          <w:color w:val="000000"/>
          <w:kern w:val="0"/>
          <w:sz w:val="21"/>
          <w:fitText w:val="1050" w:id="-1015269111"/>
        </w:rPr>
        <w:t>契約保証金</w:t>
      </w:r>
      <w:r w:rsidRPr="00874A5F">
        <w:rPr>
          <w:rFonts w:ascii="ＭＳ 明朝" w:hint="eastAsia"/>
          <w:color w:val="000000"/>
          <w:sz w:val="21"/>
        </w:rPr>
        <w:t xml:space="preserve">　免除</w:t>
      </w:r>
    </w:p>
    <w:p w14:paraId="6C907F8F" w14:textId="77777777" w:rsidR="00874A5F" w:rsidRPr="00874A5F" w:rsidRDefault="00874A5F" w:rsidP="00874A5F">
      <w:pPr>
        <w:ind w:leftChars="100" w:left="440" w:hangingChars="105" w:hanging="220"/>
        <w:rPr>
          <w:rFonts w:ascii="ＭＳ 明朝" w:hint="eastAsia"/>
          <w:sz w:val="21"/>
        </w:rPr>
      </w:pPr>
      <w:r w:rsidRPr="00874A5F">
        <w:rPr>
          <w:rFonts w:ascii="ＭＳ 明朝" w:hint="eastAsia"/>
          <w:color w:val="000000"/>
          <w:sz w:val="21"/>
        </w:rPr>
        <w:t>(４)　履行遅滞の違約金　遅延に係る物品の売買代金につき納入期限の翌日から納入の日までの期間の日数に応じ</w:t>
      </w:r>
      <w:r w:rsidRPr="00874A5F">
        <w:rPr>
          <w:rFonts w:ascii="ＭＳ 明朝" w:hint="eastAsia"/>
          <w:spacing w:val="-20"/>
          <w:sz w:val="21"/>
        </w:rPr>
        <w:t>年2.5</w:t>
      </w:r>
      <w:r w:rsidRPr="00874A5F">
        <w:rPr>
          <w:rFonts w:ascii="ＭＳ 明朝" w:hint="eastAsia"/>
          <w:sz w:val="21"/>
        </w:rPr>
        <w:t>パーセントの割合で計算して得た額とする。</w:t>
      </w:r>
    </w:p>
    <w:p w14:paraId="7E7A8A54" w14:textId="77777777" w:rsidR="00874A5F" w:rsidRPr="00874A5F" w:rsidRDefault="00874A5F" w:rsidP="00874A5F">
      <w:pPr>
        <w:ind w:leftChars="100" w:left="440" w:hangingChars="105" w:hanging="220"/>
        <w:rPr>
          <w:rFonts w:ascii="ＭＳ 明朝" w:hint="eastAsia"/>
          <w:sz w:val="21"/>
        </w:rPr>
      </w:pPr>
      <w:r w:rsidRPr="00874A5F">
        <w:rPr>
          <w:rFonts w:ascii="ＭＳ 明朝" w:hint="eastAsia"/>
          <w:sz w:val="21"/>
        </w:rPr>
        <w:t xml:space="preserve">(５)　</w:t>
      </w:r>
      <w:r w:rsidRPr="00874A5F">
        <w:rPr>
          <w:rFonts w:ascii="ＭＳ 明朝" w:hint="eastAsia"/>
          <w:kern w:val="0"/>
          <w:sz w:val="21"/>
        </w:rPr>
        <w:t>支払条件</w:t>
      </w:r>
      <w:r w:rsidRPr="00874A5F">
        <w:rPr>
          <w:rFonts w:ascii="ＭＳ 明朝" w:hint="eastAsia"/>
          <w:sz w:val="21"/>
        </w:rPr>
        <w:t xml:space="preserve">　納入後、適法な支払請求書を受理した日から起算して3</w:t>
      </w:r>
      <w:r w:rsidRPr="00874A5F">
        <w:rPr>
          <w:rFonts w:ascii="ＭＳ 明朝" w:hint="eastAsia"/>
          <w:spacing w:val="-20"/>
          <w:sz w:val="21"/>
        </w:rPr>
        <w:t>0</w:t>
      </w:r>
      <w:r w:rsidRPr="00874A5F">
        <w:rPr>
          <w:rFonts w:ascii="ＭＳ 明朝" w:hint="eastAsia"/>
          <w:sz w:val="21"/>
        </w:rPr>
        <w:t>日以内とする。</w:t>
      </w:r>
    </w:p>
    <w:p w14:paraId="3E19C29C" w14:textId="77777777" w:rsidR="00874A5F" w:rsidRPr="00874A5F" w:rsidRDefault="00874A5F" w:rsidP="00874A5F">
      <w:pPr>
        <w:ind w:leftChars="100" w:left="440" w:hangingChars="105" w:hanging="220"/>
        <w:rPr>
          <w:rFonts w:ascii="ＭＳ 明朝" w:hint="eastAsia"/>
          <w:sz w:val="21"/>
        </w:rPr>
      </w:pPr>
      <w:r w:rsidRPr="00874A5F">
        <w:rPr>
          <w:rFonts w:ascii="ＭＳ 明朝" w:hint="eastAsia"/>
          <w:sz w:val="21"/>
        </w:rPr>
        <w:t xml:space="preserve">(６)　</w:t>
      </w:r>
      <w:r w:rsidRPr="00874A5F">
        <w:rPr>
          <w:rFonts w:ascii="ＭＳ 明朝" w:hint="eastAsia"/>
          <w:kern w:val="0"/>
          <w:sz w:val="21"/>
        </w:rPr>
        <w:t xml:space="preserve">遅延利息　</w:t>
      </w:r>
      <w:r w:rsidRPr="00874A5F">
        <w:rPr>
          <w:rFonts w:ascii="ＭＳ 明朝" w:hint="eastAsia"/>
          <w:sz w:val="21"/>
        </w:rPr>
        <w:t>支払期限の翌日から支払までの期間の日数に応じ、未払額につき年</w:t>
      </w:r>
      <w:r w:rsidRPr="00874A5F">
        <w:rPr>
          <w:rFonts w:ascii="ＭＳ 明朝" w:hint="eastAsia"/>
          <w:spacing w:val="-20"/>
          <w:sz w:val="21"/>
        </w:rPr>
        <w:t>2.5</w:t>
      </w:r>
      <w:r w:rsidRPr="00874A5F">
        <w:rPr>
          <w:rFonts w:ascii="ＭＳ 明朝" w:hint="eastAsia"/>
          <w:sz w:val="21"/>
        </w:rPr>
        <w:t>パーセントの割合で計算して得た額とする。</w:t>
      </w:r>
    </w:p>
    <w:p w14:paraId="7D4BAB84" w14:textId="77777777" w:rsidR="00874A5F" w:rsidRPr="00874A5F" w:rsidRDefault="00874A5F" w:rsidP="00874A5F">
      <w:pPr>
        <w:ind w:leftChars="100" w:left="430" w:hangingChars="100" w:hanging="210"/>
        <w:rPr>
          <w:rFonts w:ascii="ＭＳ 明朝" w:hint="eastAsia"/>
          <w:color w:val="000000"/>
          <w:sz w:val="21"/>
        </w:rPr>
      </w:pPr>
      <w:r w:rsidRPr="00874A5F">
        <w:rPr>
          <w:rFonts w:ascii="ＭＳ 明朝" w:hAnsi="ＭＳ 明朝" w:hint="eastAsia"/>
          <w:sz w:val="21"/>
          <w:szCs w:val="21"/>
        </w:rPr>
        <w:t>(７)</w:t>
      </w:r>
      <w:r w:rsidRPr="00874A5F">
        <w:rPr>
          <w:rFonts w:hint="eastAsia"/>
          <w:sz w:val="21"/>
          <w:szCs w:val="21"/>
        </w:rPr>
        <w:t xml:space="preserve">　契約の解除　受注者又はその代理人がこの契約に関して次のいずれかに該当する</w:t>
      </w:r>
      <w:r w:rsidRPr="00874A5F">
        <w:rPr>
          <w:rFonts w:hint="eastAsia"/>
          <w:color w:val="000000"/>
          <w:sz w:val="21"/>
          <w:szCs w:val="21"/>
        </w:rPr>
        <w:t>場合は、契約を解除されても異議ありません。また、</w:t>
      </w:r>
      <w:r w:rsidRPr="00874A5F">
        <w:rPr>
          <w:rFonts w:ascii="ＭＳ 明朝" w:hint="eastAsia"/>
          <w:color w:val="000000"/>
          <w:sz w:val="21"/>
          <w:szCs w:val="21"/>
        </w:rPr>
        <w:t>契約を解除されたときは、損害賠償として契約金額の100分の５に相当する額を岩</w:t>
      </w:r>
      <w:r w:rsidRPr="00874A5F">
        <w:rPr>
          <w:rFonts w:ascii="ＭＳ 明朝" w:hint="eastAsia"/>
          <w:color w:val="000000"/>
          <w:sz w:val="21"/>
        </w:rPr>
        <w:t>手県に支払います。</w:t>
      </w:r>
    </w:p>
    <w:p w14:paraId="5AFFE6C8" w14:textId="77777777" w:rsidR="00874A5F" w:rsidRPr="00874A5F" w:rsidRDefault="00874A5F" w:rsidP="00874A5F">
      <w:pPr>
        <w:ind w:firstLineChars="300" w:firstLine="630"/>
        <w:rPr>
          <w:rFonts w:ascii="ＭＳ 明朝" w:hint="eastAsia"/>
          <w:color w:val="000000"/>
          <w:sz w:val="21"/>
        </w:rPr>
      </w:pPr>
      <w:r w:rsidRPr="00874A5F">
        <w:rPr>
          <w:rFonts w:ascii="ＭＳ 明朝" w:hint="eastAsia"/>
          <w:color w:val="000000"/>
          <w:sz w:val="21"/>
        </w:rPr>
        <w:t>ア　受注者が、納入期限内に契約を履行しないとき、又は履行の見込みがないとき。</w:t>
      </w:r>
    </w:p>
    <w:p w14:paraId="26455C00" w14:textId="77777777" w:rsidR="00874A5F" w:rsidRPr="00874A5F" w:rsidRDefault="00874A5F" w:rsidP="00874A5F">
      <w:pPr>
        <w:ind w:firstLineChars="300" w:firstLine="630"/>
        <w:rPr>
          <w:rFonts w:ascii="ＭＳ 明朝" w:hint="eastAsia"/>
          <w:color w:val="000000"/>
          <w:sz w:val="21"/>
        </w:rPr>
      </w:pPr>
      <w:r w:rsidRPr="00874A5F">
        <w:rPr>
          <w:rFonts w:ascii="ＭＳ 明朝" w:hint="eastAsia"/>
          <w:color w:val="000000"/>
          <w:sz w:val="21"/>
        </w:rPr>
        <w:t>イ　受注者が、納品した物品に種類、品質又は数量に関して契約の内容に適合しないもの</w:t>
      </w:r>
    </w:p>
    <w:p w14:paraId="4DE74191" w14:textId="77777777" w:rsidR="00874A5F" w:rsidRPr="00874A5F" w:rsidRDefault="00874A5F" w:rsidP="00874A5F">
      <w:pPr>
        <w:ind w:firstLineChars="400" w:firstLine="840"/>
        <w:rPr>
          <w:rFonts w:ascii="ＭＳ 明朝" w:hint="eastAsia"/>
          <w:color w:val="000000"/>
          <w:sz w:val="21"/>
        </w:rPr>
      </w:pPr>
      <w:r w:rsidRPr="00874A5F">
        <w:rPr>
          <w:rFonts w:ascii="ＭＳ 明朝" w:hint="eastAsia"/>
          <w:color w:val="000000"/>
          <w:sz w:val="21"/>
        </w:rPr>
        <w:t>があるときに、岩手県から履行の追完請求を受けた後、正当な理由なく行わないとき。</w:t>
      </w:r>
    </w:p>
    <w:p w14:paraId="3BCB4226" w14:textId="77777777" w:rsidR="00874A5F" w:rsidRPr="00874A5F" w:rsidRDefault="00874A5F" w:rsidP="00874A5F">
      <w:pPr>
        <w:ind w:firstLineChars="300" w:firstLine="630"/>
        <w:rPr>
          <w:rFonts w:ascii="ＭＳ 明朝" w:hint="eastAsia"/>
          <w:color w:val="000000"/>
          <w:sz w:val="21"/>
        </w:rPr>
      </w:pPr>
      <w:r w:rsidRPr="00874A5F">
        <w:rPr>
          <w:rFonts w:ascii="ＭＳ 明朝" w:hint="eastAsia"/>
          <w:color w:val="000000"/>
          <w:sz w:val="21"/>
        </w:rPr>
        <w:t xml:space="preserve">ウ　受注者が、契約の履行について不正の行為をしたとき。　</w:t>
      </w:r>
    </w:p>
    <w:p w14:paraId="7FB589E9" w14:textId="77777777" w:rsidR="00874A5F" w:rsidRPr="00874A5F" w:rsidRDefault="00874A5F" w:rsidP="00874A5F">
      <w:pPr>
        <w:ind w:firstLineChars="300" w:firstLine="630"/>
        <w:rPr>
          <w:rFonts w:ascii="ＭＳ 明朝" w:hint="eastAsia"/>
          <w:color w:val="000000"/>
          <w:sz w:val="21"/>
        </w:rPr>
      </w:pPr>
      <w:r w:rsidRPr="00874A5F">
        <w:rPr>
          <w:rFonts w:ascii="ＭＳ 明朝" w:hint="eastAsia"/>
          <w:color w:val="000000"/>
          <w:sz w:val="21"/>
        </w:rPr>
        <w:t>エ　受注者が、契約解除の申出を行ったとき。</w:t>
      </w:r>
    </w:p>
    <w:p w14:paraId="7278B53D" w14:textId="77777777" w:rsidR="00874A5F" w:rsidRPr="00874A5F" w:rsidRDefault="00874A5F" w:rsidP="00874A5F">
      <w:pPr>
        <w:ind w:firstLineChars="300" w:firstLine="630"/>
        <w:rPr>
          <w:rFonts w:ascii="ＭＳ 明朝"/>
          <w:color w:val="000000"/>
          <w:sz w:val="21"/>
        </w:rPr>
      </w:pPr>
      <w:r w:rsidRPr="00874A5F">
        <w:rPr>
          <w:rFonts w:ascii="ＭＳ 明朝" w:hint="eastAsia"/>
          <w:color w:val="000000"/>
          <w:sz w:val="21"/>
        </w:rPr>
        <w:t>オ　受注者が、次のいずれかに該当するとき｡</w:t>
      </w:r>
    </w:p>
    <w:p w14:paraId="1BCDE045" w14:textId="77777777" w:rsidR="00874A5F" w:rsidRPr="00471C3F" w:rsidRDefault="00874A5F" w:rsidP="00874A5F">
      <w:pPr>
        <w:ind w:leftChars="400" w:left="1090" w:hangingChars="100" w:hanging="210"/>
        <w:rPr>
          <w:rFonts w:ascii="ＭＳ 明朝" w:hint="eastAsia"/>
          <w:sz w:val="21"/>
        </w:rPr>
      </w:pPr>
      <w:r w:rsidRPr="00471C3F">
        <w:rPr>
          <w:rFonts w:ascii="ＭＳ 明朝" w:hint="eastAsia"/>
          <w:sz w:val="21"/>
        </w:rPr>
        <w:t xml:space="preserve">(ｱ) </w:t>
      </w:r>
      <w:r w:rsidRPr="00471C3F">
        <w:rPr>
          <w:rFonts w:hint="eastAsia"/>
          <w:sz w:val="21"/>
          <w:szCs w:val="21"/>
        </w:rPr>
        <w:t>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471C3F">
        <w:rPr>
          <w:rFonts w:hint="eastAsia"/>
          <w:sz w:val="21"/>
          <w:szCs w:val="21"/>
        </w:rPr>
        <w:t>77</w:t>
      </w:r>
      <w:r w:rsidRPr="00471C3F">
        <w:rPr>
          <w:rFonts w:hint="eastAsia"/>
          <w:sz w:val="21"/>
          <w:szCs w:val="21"/>
        </w:rPr>
        <w:t>号）第２条第２号に規定する暴力団（以下「暴力団」という。）又は同条第６号に規定する暴力団員（以下「暴力団員」という。）であると認められるとき。</w:t>
      </w:r>
    </w:p>
    <w:p w14:paraId="44217B53" w14:textId="77777777" w:rsidR="00874A5F" w:rsidRPr="00471C3F" w:rsidRDefault="00874A5F" w:rsidP="00874A5F">
      <w:pPr>
        <w:ind w:leftChars="400" w:left="1090" w:hangingChars="100" w:hanging="210"/>
        <w:rPr>
          <w:rFonts w:ascii="ＭＳ 明朝" w:hint="eastAsia"/>
          <w:sz w:val="21"/>
        </w:rPr>
      </w:pPr>
      <w:r w:rsidRPr="00471C3F">
        <w:rPr>
          <w:rFonts w:ascii="ＭＳ 明朝" w:hint="eastAsia"/>
          <w:sz w:val="21"/>
          <w:szCs w:val="21"/>
        </w:rPr>
        <w:t xml:space="preserve">(ｲ)　</w:t>
      </w:r>
      <w:r w:rsidRPr="00471C3F">
        <w:rPr>
          <w:rFonts w:hint="eastAsia"/>
          <w:sz w:val="21"/>
          <w:szCs w:val="21"/>
        </w:rPr>
        <w:t>役員等が、自己、自社若しくは第三者の不正の利益を図り、又は第三者に損害を加える目的をもって、暴力団又は暴力団員の利用等をしていると認められるとき。</w:t>
      </w:r>
    </w:p>
    <w:p w14:paraId="53850B33" w14:textId="77777777" w:rsidR="00874A5F" w:rsidRPr="00471C3F" w:rsidRDefault="00874A5F" w:rsidP="00874A5F">
      <w:pPr>
        <w:ind w:leftChars="400" w:left="1090" w:hangingChars="100" w:hanging="210"/>
        <w:rPr>
          <w:color w:val="000000"/>
          <w:sz w:val="21"/>
          <w:szCs w:val="21"/>
        </w:rPr>
      </w:pPr>
      <w:r w:rsidRPr="00471C3F">
        <w:rPr>
          <w:rFonts w:ascii="ＭＳ 明朝" w:hint="eastAsia"/>
          <w:sz w:val="21"/>
          <w:szCs w:val="21"/>
        </w:rPr>
        <w:t xml:space="preserve">(ｳ)　</w:t>
      </w:r>
      <w:r w:rsidRPr="00471C3F">
        <w:rPr>
          <w:rFonts w:hint="eastAsia"/>
          <w:sz w:val="21"/>
          <w:szCs w:val="21"/>
        </w:rPr>
        <w:t>役員等が、暴力団又は暴力団員に対する資金等の供給、便宜の供与等により</w:t>
      </w:r>
      <w:r w:rsidRPr="00471C3F">
        <w:rPr>
          <w:rFonts w:ascii="ＭＳ 明朝" w:hAnsi="ＭＳ 明朝" w:hint="eastAsia"/>
          <w:sz w:val="18"/>
          <w:szCs w:val="18"/>
        </w:rPr>
        <w:t>、</w:t>
      </w:r>
      <w:r w:rsidRPr="00471C3F">
        <w:rPr>
          <w:rFonts w:hint="eastAsia"/>
          <w:color w:val="000000"/>
          <w:sz w:val="21"/>
          <w:szCs w:val="21"/>
        </w:rPr>
        <w:t>直接的又は積極的に暴力団の維持若しくは運営に協力し、又は関与していると認められるとき。</w:t>
      </w:r>
    </w:p>
    <w:p w14:paraId="320B7A85" w14:textId="77777777" w:rsidR="00874A5F" w:rsidRPr="00471C3F" w:rsidRDefault="00874A5F" w:rsidP="00874A5F">
      <w:pPr>
        <w:ind w:leftChars="400" w:left="1090" w:hangingChars="100" w:hanging="210"/>
        <w:rPr>
          <w:rFonts w:ascii="ＭＳ 明朝" w:hint="eastAsia"/>
          <w:sz w:val="21"/>
        </w:rPr>
      </w:pPr>
      <w:r w:rsidRPr="00471C3F">
        <w:rPr>
          <w:rFonts w:ascii="ＭＳ 明朝"/>
          <w:sz w:val="21"/>
          <w:szCs w:val="21"/>
        </w:rPr>
        <w:lastRenderedPageBreak/>
        <w:t>(</w:t>
      </w:r>
      <w:r w:rsidRPr="00471C3F">
        <w:rPr>
          <w:rFonts w:ascii="ＭＳ 明朝" w:hint="eastAsia"/>
          <w:sz w:val="21"/>
          <w:szCs w:val="21"/>
        </w:rPr>
        <w:t>ｴ)　役員等が、暴力団又は暴力団員であることを知りながら、これを利用するなどしていると認められるとき。</w:t>
      </w:r>
    </w:p>
    <w:p w14:paraId="7D6815BB" w14:textId="77777777" w:rsidR="00874A5F" w:rsidRPr="00874A5F" w:rsidRDefault="00874A5F" w:rsidP="00874A5F">
      <w:pPr>
        <w:ind w:leftChars="400" w:left="1090" w:hangingChars="100" w:hanging="210"/>
        <w:rPr>
          <w:rFonts w:hint="eastAsia"/>
          <w:color w:val="000000"/>
          <w:sz w:val="21"/>
          <w:szCs w:val="21"/>
        </w:rPr>
      </w:pPr>
      <w:r w:rsidRPr="00874A5F">
        <w:rPr>
          <w:rFonts w:ascii="ＭＳ 明朝" w:hint="eastAsia"/>
          <w:color w:val="000000"/>
          <w:sz w:val="21"/>
          <w:szCs w:val="21"/>
        </w:rPr>
        <w:t xml:space="preserve">(ｵ)　</w:t>
      </w:r>
      <w:r w:rsidRPr="00874A5F">
        <w:rPr>
          <w:rFonts w:hint="eastAsia"/>
          <w:color w:val="000000"/>
          <w:sz w:val="21"/>
          <w:szCs w:val="21"/>
        </w:rPr>
        <w:t>役員等が、暴力団又は暴力団員と社会的に非難されるべき関係を有していると認められるとき。</w:t>
      </w:r>
    </w:p>
    <w:p w14:paraId="1D16A9D6" w14:textId="77777777" w:rsidR="00874A5F" w:rsidRPr="00874A5F" w:rsidRDefault="00874A5F" w:rsidP="00874A5F">
      <w:pPr>
        <w:ind w:firstLineChars="300" w:firstLine="630"/>
        <w:rPr>
          <w:rFonts w:ascii="ＭＳ 明朝" w:hint="eastAsia"/>
          <w:color w:val="000000"/>
          <w:sz w:val="21"/>
        </w:rPr>
      </w:pPr>
      <w:r w:rsidRPr="00874A5F">
        <w:rPr>
          <w:rFonts w:ascii="ＭＳ 明朝" w:hint="eastAsia"/>
          <w:color w:val="000000"/>
          <w:sz w:val="21"/>
        </w:rPr>
        <w:t>カ　その他受注者又はその代理人が、この契約に違反したとき。</w:t>
      </w:r>
    </w:p>
    <w:p w14:paraId="097E36CF" w14:textId="77777777" w:rsidR="00874A5F" w:rsidRPr="00874A5F" w:rsidRDefault="00874A5F" w:rsidP="00874A5F">
      <w:pPr>
        <w:ind w:leftChars="50" w:left="425" w:hangingChars="150" w:hanging="315"/>
        <w:rPr>
          <w:rFonts w:ascii="ＭＳ 明朝"/>
          <w:sz w:val="21"/>
        </w:rPr>
      </w:pPr>
      <w:r w:rsidRPr="00874A5F">
        <w:rPr>
          <w:rFonts w:ascii="ＭＳ 明朝" w:hint="eastAsia"/>
          <w:sz w:val="21"/>
        </w:rPr>
        <w:t>（８）　受注者は、この契約による事務の処理又は事業の遂行をするための個人情報の取扱いについては、別記「個人情報取扱特記事項」を遵守しなければならない。</w:t>
      </w:r>
    </w:p>
    <w:p w14:paraId="4A09624A" w14:textId="77777777" w:rsidR="00874A5F" w:rsidRPr="00874A5F" w:rsidRDefault="00874A5F" w:rsidP="00874A5F">
      <w:pPr>
        <w:ind w:leftChars="50" w:left="425" w:hangingChars="150" w:hanging="315"/>
        <w:rPr>
          <w:rFonts w:ascii="ＭＳ 明朝"/>
          <w:sz w:val="21"/>
        </w:rPr>
      </w:pPr>
    </w:p>
    <w:p w14:paraId="650C8879" w14:textId="77777777" w:rsidR="00874A5F" w:rsidRPr="00874A5F" w:rsidRDefault="00874A5F" w:rsidP="00874A5F">
      <w:pPr>
        <w:ind w:leftChars="50" w:left="425" w:hangingChars="150" w:hanging="315"/>
        <w:rPr>
          <w:rFonts w:ascii="ＭＳ 明朝" w:hint="eastAsia"/>
          <w:sz w:val="21"/>
        </w:rPr>
      </w:pPr>
      <w:r w:rsidRPr="00874A5F">
        <w:rPr>
          <w:rFonts w:ascii="ＭＳ 明朝" w:hint="eastAsia"/>
          <w:sz w:val="21"/>
        </w:rPr>
        <w:t xml:space="preserve">　注　個人情報を扱わない場合は、第３（８）の記載を要しないこと。</w:t>
      </w:r>
    </w:p>
    <w:p w14:paraId="2CDC70C3" w14:textId="77777777" w:rsidR="00874A5F" w:rsidRPr="00874A5F" w:rsidRDefault="00874A5F" w:rsidP="00874A5F">
      <w:pPr>
        <w:ind w:firstLineChars="200" w:firstLine="420"/>
        <w:jc w:val="right"/>
        <w:rPr>
          <w:rFonts w:ascii="ＭＳ 明朝"/>
          <w:color w:val="000000"/>
          <w:sz w:val="21"/>
        </w:rPr>
      </w:pPr>
      <w:r w:rsidRPr="00874A5F">
        <w:rPr>
          <w:rFonts w:ascii="ＭＳ 明朝" w:hint="eastAsia"/>
          <w:color w:val="000000"/>
          <w:sz w:val="21"/>
        </w:rPr>
        <w:t xml:space="preserve">　　　　　</w:t>
      </w:r>
    </w:p>
    <w:p w14:paraId="1FDEA469" w14:textId="77777777" w:rsidR="00874A5F" w:rsidRPr="00874A5F" w:rsidRDefault="00874A5F" w:rsidP="00874A5F">
      <w:pPr>
        <w:ind w:firstLineChars="200" w:firstLine="420"/>
        <w:jc w:val="right"/>
        <w:rPr>
          <w:kern w:val="0"/>
          <w:sz w:val="21"/>
        </w:rPr>
      </w:pPr>
      <w:r w:rsidRPr="00874A5F">
        <w:rPr>
          <w:rFonts w:ascii="ＭＳ 明朝" w:hint="eastAsia"/>
          <w:color w:val="000000"/>
          <w:sz w:val="21"/>
        </w:rPr>
        <w:t xml:space="preserve">　　　　 </w:t>
      </w:r>
      <w:r w:rsidRPr="00874A5F">
        <w:rPr>
          <w:rFonts w:hint="eastAsia"/>
          <w:color w:val="000000"/>
          <w:kern w:val="0"/>
          <w:sz w:val="21"/>
        </w:rPr>
        <w:t>（Ａ４</w:t>
      </w:r>
      <w:r w:rsidRPr="00874A5F">
        <w:rPr>
          <w:rFonts w:hint="eastAsia"/>
          <w:kern w:val="0"/>
          <w:sz w:val="21"/>
        </w:rPr>
        <w:t>）</w:t>
      </w:r>
    </w:p>
    <w:p w14:paraId="3B561322" w14:textId="77777777" w:rsidR="00874A5F" w:rsidRPr="00874A5F" w:rsidRDefault="00874A5F" w:rsidP="00874A5F">
      <w:pPr>
        <w:rPr>
          <w:rFonts w:hint="eastAsia"/>
          <w:sz w:val="21"/>
        </w:rPr>
        <w:sectPr w:rsidR="00874A5F" w:rsidRPr="00874A5F">
          <w:pgSz w:w="11906" w:h="16838" w:code="9"/>
          <w:pgMar w:top="1418" w:right="1418" w:bottom="1418" w:left="1418" w:header="851" w:footer="992" w:gutter="0"/>
          <w:cols w:space="425"/>
          <w:docGrid w:type="lines" w:linePitch="318"/>
        </w:sectPr>
      </w:pPr>
    </w:p>
    <w:p w14:paraId="7028C1A9" w14:textId="77777777" w:rsidR="0050640E" w:rsidRPr="00B72397" w:rsidRDefault="0050640E">
      <w:pPr>
        <w:rPr>
          <w:sz w:val="21"/>
        </w:rPr>
      </w:pPr>
      <w:r w:rsidRPr="00B72397">
        <w:rPr>
          <w:rFonts w:hint="eastAsia"/>
          <w:sz w:val="21"/>
        </w:rPr>
        <w:lastRenderedPageBreak/>
        <w:t>別記</w:t>
      </w:r>
    </w:p>
    <w:p w14:paraId="669A6714" w14:textId="77777777" w:rsidR="0050640E" w:rsidRPr="00B72397" w:rsidRDefault="0050640E" w:rsidP="0050640E">
      <w:pPr>
        <w:jc w:val="center"/>
        <w:rPr>
          <w:sz w:val="21"/>
        </w:rPr>
      </w:pPr>
      <w:r w:rsidRPr="00B72397">
        <w:rPr>
          <w:rFonts w:hint="eastAsia"/>
          <w:sz w:val="21"/>
        </w:rPr>
        <w:t>個人情報取扱特記事項</w:t>
      </w:r>
    </w:p>
    <w:p w14:paraId="4C715FAE" w14:textId="77777777" w:rsidR="0050640E" w:rsidRPr="00B72397" w:rsidRDefault="0050640E" w:rsidP="0050640E">
      <w:pPr>
        <w:rPr>
          <w:sz w:val="21"/>
        </w:rPr>
      </w:pPr>
    </w:p>
    <w:p w14:paraId="347061E4" w14:textId="77777777" w:rsidR="0050640E" w:rsidRPr="00B72397" w:rsidRDefault="0050640E" w:rsidP="0050640E">
      <w:pPr>
        <w:rPr>
          <w:rFonts w:hint="eastAsia"/>
          <w:sz w:val="21"/>
        </w:rPr>
      </w:pPr>
      <w:r w:rsidRPr="00B72397">
        <w:rPr>
          <w:rFonts w:hint="eastAsia"/>
          <w:sz w:val="21"/>
        </w:rPr>
        <w:t>（基本的事項）</w:t>
      </w:r>
    </w:p>
    <w:p w14:paraId="56682CD6" w14:textId="77777777" w:rsidR="0050640E" w:rsidRPr="00B72397" w:rsidRDefault="0050640E" w:rsidP="009B39CB">
      <w:pPr>
        <w:ind w:left="210" w:hangingChars="100" w:hanging="210"/>
        <w:rPr>
          <w:rFonts w:hint="eastAsia"/>
          <w:sz w:val="21"/>
        </w:rPr>
      </w:pPr>
      <w:r w:rsidRPr="00B72397">
        <w:rPr>
          <w:rFonts w:hint="eastAsia"/>
          <w:sz w:val="21"/>
        </w:rPr>
        <w:t>第１　乙（受注者）は、個人情報の保護の重要性を認識し、この契約に係る事務の処理又は事業の遂行（以下単に「業務」という。）の実施に当たっては個人の権利利益を侵害することのないよう、個人情報の取扱いを適正に行わなければならない。また、死者に関する情報についてもまた、同様に適正に取り扱わなければならない。</w:t>
      </w:r>
    </w:p>
    <w:p w14:paraId="758CF2BE" w14:textId="77777777" w:rsidR="0050640E" w:rsidRPr="00B72397" w:rsidRDefault="0050640E" w:rsidP="0050640E">
      <w:pPr>
        <w:rPr>
          <w:rFonts w:hint="eastAsia"/>
          <w:sz w:val="21"/>
        </w:rPr>
      </w:pPr>
      <w:r w:rsidRPr="00B72397">
        <w:rPr>
          <w:rFonts w:hint="eastAsia"/>
          <w:sz w:val="21"/>
        </w:rPr>
        <w:t>（秘密の保持）</w:t>
      </w:r>
    </w:p>
    <w:p w14:paraId="3B495D88" w14:textId="77777777" w:rsidR="0050640E" w:rsidRPr="00B72397" w:rsidRDefault="0050640E" w:rsidP="0050640E">
      <w:pPr>
        <w:ind w:left="210" w:hangingChars="100" w:hanging="210"/>
        <w:rPr>
          <w:rFonts w:hint="eastAsia"/>
          <w:sz w:val="21"/>
        </w:rPr>
      </w:pPr>
      <w:r w:rsidRPr="00B72397">
        <w:rPr>
          <w:rFonts w:hint="eastAsia"/>
          <w:sz w:val="21"/>
        </w:rPr>
        <w:t>第２　乙（受注者）は、業務に関して知り得た個人情報及び死者に関する情報をみだりに他に知らせ、又は不当な目的に利用してはならない。業務が終了し、又はこの契約を解除された後においても、同様とする。</w:t>
      </w:r>
    </w:p>
    <w:p w14:paraId="089603A6" w14:textId="77777777" w:rsidR="0050640E" w:rsidRPr="00B72397" w:rsidRDefault="0050640E" w:rsidP="0050640E">
      <w:pPr>
        <w:rPr>
          <w:rFonts w:hint="eastAsia"/>
          <w:sz w:val="21"/>
        </w:rPr>
      </w:pPr>
      <w:r w:rsidRPr="00B72397">
        <w:rPr>
          <w:rFonts w:hint="eastAsia"/>
          <w:sz w:val="21"/>
        </w:rPr>
        <w:t>（個人情報管理責任者等）</w:t>
      </w:r>
    </w:p>
    <w:p w14:paraId="7E16B797" w14:textId="77777777" w:rsidR="0050640E" w:rsidRPr="00B72397" w:rsidRDefault="0050640E" w:rsidP="0050640E">
      <w:pPr>
        <w:ind w:left="210" w:hangingChars="100" w:hanging="210"/>
        <w:rPr>
          <w:sz w:val="21"/>
        </w:rPr>
      </w:pPr>
      <w:r w:rsidRPr="00B72397">
        <w:rPr>
          <w:rFonts w:hint="eastAsia"/>
          <w:sz w:val="21"/>
        </w:rPr>
        <w:t>第３　乙（受注者）は、業務における個人情報の取扱いに係る管理責任者（以下「個人情報管理責任者」という。）及び業務に従事する者（以下「業務従事者」という。）を定めなければならない。</w:t>
      </w:r>
    </w:p>
    <w:p w14:paraId="488E1637" w14:textId="77777777" w:rsidR="0050640E" w:rsidRPr="00B72397" w:rsidRDefault="0050640E" w:rsidP="0050640E">
      <w:pPr>
        <w:ind w:leftChars="17" w:left="247" w:hangingChars="100" w:hanging="210"/>
        <w:rPr>
          <w:sz w:val="21"/>
        </w:rPr>
      </w:pPr>
      <w:r w:rsidRPr="00B72397">
        <w:rPr>
          <w:rFonts w:hint="eastAsia"/>
          <w:sz w:val="21"/>
        </w:rPr>
        <w:t>２　個人情報管理責任者は、個人情報取扱特記事項（以下「特記事項」という。）に定める事項を適切に実施するよう業務従事者を監督しなければならない。</w:t>
      </w:r>
    </w:p>
    <w:p w14:paraId="0DF70749" w14:textId="77777777" w:rsidR="0050640E" w:rsidRPr="00B72397" w:rsidRDefault="0050640E" w:rsidP="0050640E">
      <w:pPr>
        <w:ind w:leftChars="17" w:left="247" w:hangingChars="100" w:hanging="210"/>
        <w:rPr>
          <w:sz w:val="21"/>
        </w:rPr>
      </w:pPr>
      <w:r w:rsidRPr="00B72397">
        <w:rPr>
          <w:rFonts w:hint="eastAsia"/>
          <w:sz w:val="21"/>
        </w:rPr>
        <w:t>３　業務従事者は、個人情報管理責任者の指示に従い、特記事項に定める事項を遵守しなければならない。</w:t>
      </w:r>
    </w:p>
    <w:p w14:paraId="58DF440D" w14:textId="77777777" w:rsidR="0050640E" w:rsidRPr="00B72397" w:rsidRDefault="0050640E" w:rsidP="0050640E">
      <w:pPr>
        <w:ind w:left="105" w:hangingChars="50" w:hanging="105"/>
        <w:rPr>
          <w:rFonts w:hint="eastAsia"/>
          <w:sz w:val="21"/>
        </w:rPr>
      </w:pPr>
      <w:r w:rsidRPr="00B72397">
        <w:rPr>
          <w:rFonts w:hint="eastAsia"/>
          <w:sz w:val="21"/>
        </w:rPr>
        <w:t>（作業場所の特定）</w:t>
      </w:r>
    </w:p>
    <w:p w14:paraId="084279F9" w14:textId="77777777" w:rsidR="0050640E" w:rsidRPr="00B72397" w:rsidRDefault="0050640E" w:rsidP="0050640E">
      <w:pPr>
        <w:ind w:left="210" w:hangingChars="100" w:hanging="210"/>
        <w:rPr>
          <w:rFonts w:hint="eastAsia"/>
          <w:sz w:val="21"/>
        </w:rPr>
      </w:pPr>
      <w:r w:rsidRPr="00B72397">
        <w:rPr>
          <w:rFonts w:hint="eastAsia"/>
          <w:sz w:val="21"/>
        </w:rPr>
        <w:t>第４　乙（受注者）は、個人情報を取り扱う場所（以下「作業場所」という。）を定めなければならない。</w:t>
      </w:r>
    </w:p>
    <w:p w14:paraId="794DF15D" w14:textId="77777777" w:rsidR="0050640E" w:rsidRPr="00B72397" w:rsidRDefault="0050640E" w:rsidP="0050640E">
      <w:pPr>
        <w:rPr>
          <w:rFonts w:hint="eastAsia"/>
          <w:sz w:val="21"/>
        </w:rPr>
      </w:pPr>
      <w:r w:rsidRPr="00B72397">
        <w:rPr>
          <w:rFonts w:hint="eastAsia"/>
          <w:sz w:val="21"/>
        </w:rPr>
        <w:t>（個人情報の持出しの禁止）</w:t>
      </w:r>
    </w:p>
    <w:p w14:paraId="3E31678F" w14:textId="77777777" w:rsidR="0050640E" w:rsidRPr="00B72397" w:rsidRDefault="0050640E" w:rsidP="0050640E">
      <w:pPr>
        <w:ind w:left="210" w:hangingChars="100" w:hanging="210"/>
        <w:rPr>
          <w:sz w:val="21"/>
        </w:rPr>
      </w:pPr>
      <w:r w:rsidRPr="00B72397">
        <w:rPr>
          <w:rFonts w:hint="eastAsia"/>
          <w:sz w:val="21"/>
        </w:rPr>
        <w:t>第５　乙（受注者）は、甲（発注者）の指示又は事前の承諾がある場合を除き、個人情報を作業場所から持ち出してはならない。</w:t>
      </w:r>
    </w:p>
    <w:p w14:paraId="085EACA6" w14:textId="77777777" w:rsidR="0050640E" w:rsidRPr="00B72397" w:rsidRDefault="0050640E" w:rsidP="0050640E">
      <w:pPr>
        <w:ind w:left="210" w:hangingChars="100" w:hanging="210"/>
        <w:rPr>
          <w:rFonts w:hint="eastAsia"/>
          <w:sz w:val="21"/>
        </w:rPr>
      </w:pPr>
      <w:r w:rsidRPr="00B72397">
        <w:rPr>
          <w:rFonts w:hint="eastAsia"/>
          <w:sz w:val="21"/>
        </w:rPr>
        <w:t>（保有の制限）</w:t>
      </w:r>
    </w:p>
    <w:p w14:paraId="33120BA9" w14:textId="77777777" w:rsidR="0050640E" w:rsidRPr="00B72397" w:rsidRDefault="0050640E" w:rsidP="0050640E">
      <w:pPr>
        <w:ind w:left="210" w:hangingChars="100" w:hanging="210"/>
        <w:rPr>
          <w:sz w:val="21"/>
        </w:rPr>
      </w:pPr>
      <w:r w:rsidRPr="00B72397">
        <w:rPr>
          <w:rFonts w:hint="eastAsia"/>
          <w:sz w:val="21"/>
        </w:rPr>
        <w:t>第６　乙（受注者）は、業務を行うために個人情報を取得し、又は作成するに当たっては、法令（条例を含む。）の定める所掌業務を遂行するため必要な場合に限り、利用目的の達成に必要な範囲を超えて個人情報を保有してはならない。</w:t>
      </w:r>
    </w:p>
    <w:p w14:paraId="56562471" w14:textId="77777777" w:rsidR="0050640E" w:rsidRPr="00B72397" w:rsidRDefault="0050640E" w:rsidP="0050640E">
      <w:pPr>
        <w:ind w:left="210" w:hangingChars="100" w:hanging="210"/>
        <w:rPr>
          <w:rFonts w:hint="eastAsia"/>
          <w:sz w:val="21"/>
        </w:rPr>
      </w:pPr>
      <w:r w:rsidRPr="00B72397">
        <w:rPr>
          <w:rFonts w:hint="eastAsia"/>
          <w:sz w:val="21"/>
        </w:rPr>
        <w:t>（個人情報の目的外利用及び提供の禁止）</w:t>
      </w:r>
    </w:p>
    <w:p w14:paraId="41C0D8EB" w14:textId="77777777" w:rsidR="0050640E" w:rsidRPr="00B72397" w:rsidRDefault="0050640E" w:rsidP="0050640E">
      <w:pPr>
        <w:ind w:left="210" w:hangingChars="100" w:hanging="210"/>
        <w:rPr>
          <w:rFonts w:hint="eastAsia"/>
          <w:sz w:val="21"/>
        </w:rPr>
      </w:pPr>
      <w:r w:rsidRPr="00B72397">
        <w:rPr>
          <w:rFonts w:hint="eastAsia"/>
          <w:sz w:val="21"/>
        </w:rPr>
        <w:t>第７　乙（受注者）は、甲（発注者）の指示がある場合を除き、業務に関して知り得た個人情報をこの契約の目的以外のために利用し、又は甲（発注者）の承諾なしに第三者に提供してはならない。</w:t>
      </w:r>
    </w:p>
    <w:p w14:paraId="1E4E8F5B" w14:textId="77777777" w:rsidR="0050640E" w:rsidRPr="00B72397" w:rsidRDefault="0050640E" w:rsidP="0050640E">
      <w:pPr>
        <w:rPr>
          <w:rFonts w:hint="eastAsia"/>
          <w:sz w:val="21"/>
        </w:rPr>
      </w:pPr>
      <w:r w:rsidRPr="00B72397">
        <w:rPr>
          <w:rFonts w:hint="eastAsia"/>
          <w:sz w:val="21"/>
        </w:rPr>
        <w:t>（漏えい、毀損及び滅失の防止等）</w:t>
      </w:r>
    </w:p>
    <w:p w14:paraId="46DE63AF" w14:textId="77777777" w:rsidR="0050640E" w:rsidRPr="00B72397" w:rsidRDefault="0050640E" w:rsidP="0050640E">
      <w:pPr>
        <w:ind w:left="210" w:hangingChars="100" w:hanging="210"/>
        <w:rPr>
          <w:sz w:val="21"/>
        </w:rPr>
      </w:pPr>
      <w:r w:rsidRPr="00B72397">
        <w:rPr>
          <w:rFonts w:hint="eastAsia"/>
          <w:sz w:val="21"/>
        </w:rPr>
        <w:t>第８　乙（受注者）は、業務に関して知り得た個人情報の漏えい、毀損及び滅失の防止その他の個人情報の適切な管理のために必要な措置を講じなければならない。</w:t>
      </w:r>
    </w:p>
    <w:p w14:paraId="5CA3114E" w14:textId="77777777" w:rsidR="0050640E" w:rsidRPr="00B72397" w:rsidRDefault="0050640E" w:rsidP="0050640E">
      <w:pPr>
        <w:rPr>
          <w:rFonts w:hint="eastAsia"/>
          <w:sz w:val="21"/>
        </w:rPr>
      </w:pPr>
      <w:r w:rsidRPr="00B72397">
        <w:rPr>
          <w:rFonts w:hint="eastAsia"/>
          <w:sz w:val="21"/>
        </w:rPr>
        <w:t>（教育の実施）</w:t>
      </w:r>
    </w:p>
    <w:p w14:paraId="76DBCA47" w14:textId="77777777" w:rsidR="0050640E" w:rsidRPr="00B72397" w:rsidRDefault="0050640E" w:rsidP="0050640E">
      <w:pPr>
        <w:ind w:left="210" w:hangingChars="100" w:hanging="210"/>
        <w:rPr>
          <w:rFonts w:hint="eastAsia"/>
          <w:sz w:val="21"/>
        </w:rPr>
      </w:pPr>
      <w:r w:rsidRPr="00B72397">
        <w:rPr>
          <w:rFonts w:hint="eastAsia"/>
          <w:sz w:val="21"/>
        </w:rPr>
        <w:t>第９　乙（受注者）は、個人情報管理責任者及び業務従事者に対して、次に掲げる事項について、教育及び研修を実施しなければならない。</w:t>
      </w:r>
    </w:p>
    <w:p w14:paraId="68EC0A0A" w14:textId="77777777" w:rsidR="0050640E" w:rsidRPr="00B72397" w:rsidRDefault="0050640E" w:rsidP="009B39CB">
      <w:pPr>
        <w:ind w:left="420" w:hangingChars="200" w:hanging="420"/>
        <w:rPr>
          <w:rFonts w:hint="eastAsia"/>
          <w:sz w:val="21"/>
        </w:rPr>
      </w:pPr>
      <w:r w:rsidRPr="00B72397">
        <w:rPr>
          <w:rFonts w:hint="eastAsia"/>
          <w:sz w:val="21"/>
        </w:rPr>
        <w:t xml:space="preserve">　</w:t>
      </w:r>
      <w:r w:rsidRPr="00B72397">
        <w:rPr>
          <w:rFonts w:hint="eastAsia"/>
          <w:sz w:val="21"/>
        </w:rPr>
        <w:t>(</w:t>
      </w:r>
      <w:r w:rsidRPr="00B72397">
        <w:rPr>
          <w:rFonts w:hint="eastAsia"/>
          <w:sz w:val="21"/>
        </w:rPr>
        <w:t>１</w:t>
      </w:r>
      <w:r w:rsidRPr="00B72397">
        <w:rPr>
          <w:rFonts w:hint="eastAsia"/>
          <w:sz w:val="21"/>
        </w:rPr>
        <w:t>)</w:t>
      </w:r>
      <w:r w:rsidRPr="00B72397">
        <w:rPr>
          <w:rFonts w:hint="eastAsia"/>
          <w:sz w:val="21"/>
        </w:rPr>
        <w:t xml:space="preserve">　在職中、当該契約による業務に関して知り得た個人情報をみだりに他人に知らせ、又は不当な目的に使用してはならないこと。退職後においても、同様とすること。</w:t>
      </w:r>
    </w:p>
    <w:p w14:paraId="424A1266" w14:textId="77777777" w:rsidR="0050640E" w:rsidRPr="00B72397" w:rsidRDefault="0050640E" w:rsidP="0050640E">
      <w:pPr>
        <w:rPr>
          <w:sz w:val="21"/>
        </w:rPr>
      </w:pPr>
      <w:r w:rsidRPr="00B72397">
        <w:rPr>
          <w:rFonts w:hint="eastAsia"/>
          <w:sz w:val="21"/>
        </w:rPr>
        <w:t xml:space="preserve">　</w:t>
      </w:r>
      <w:r w:rsidRPr="00B72397">
        <w:rPr>
          <w:rFonts w:hint="eastAsia"/>
          <w:sz w:val="21"/>
        </w:rPr>
        <w:t>(</w:t>
      </w:r>
      <w:r w:rsidRPr="00B72397">
        <w:rPr>
          <w:rFonts w:hint="eastAsia"/>
          <w:sz w:val="21"/>
        </w:rPr>
        <w:t>２</w:t>
      </w:r>
      <w:r w:rsidRPr="00B72397">
        <w:rPr>
          <w:rFonts w:hint="eastAsia"/>
          <w:sz w:val="21"/>
        </w:rPr>
        <w:t>)</w:t>
      </w:r>
      <w:r w:rsidRPr="00B72397">
        <w:rPr>
          <w:rFonts w:hint="eastAsia"/>
          <w:sz w:val="21"/>
        </w:rPr>
        <w:t xml:space="preserve">　特記事項において業務従事者が遵守すべき事項その他業務の適切な履行に必要な事項</w:t>
      </w:r>
    </w:p>
    <w:p w14:paraId="2EB0BB0E" w14:textId="77777777" w:rsidR="009B39CB" w:rsidRPr="00B72397" w:rsidRDefault="009B39CB" w:rsidP="009B39CB">
      <w:pPr>
        <w:rPr>
          <w:rFonts w:hint="eastAsia"/>
          <w:sz w:val="21"/>
        </w:rPr>
      </w:pPr>
      <w:r w:rsidRPr="00B72397">
        <w:rPr>
          <w:rFonts w:hint="eastAsia"/>
          <w:sz w:val="21"/>
        </w:rPr>
        <w:t>（資料の返還等）</w:t>
      </w:r>
    </w:p>
    <w:p w14:paraId="4D04E66C" w14:textId="77777777" w:rsidR="009B39CB" w:rsidRPr="00B72397" w:rsidRDefault="009B39CB" w:rsidP="009B39CB">
      <w:pPr>
        <w:ind w:left="210" w:hangingChars="100" w:hanging="210"/>
        <w:rPr>
          <w:sz w:val="21"/>
        </w:rPr>
      </w:pPr>
      <w:r w:rsidRPr="00B72397">
        <w:rPr>
          <w:rFonts w:hint="eastAsia"/>
          <w:sz w:val="21"/>
        </w:rPr>
        <w:lastRenderedPageBreak/>
        <w:t>第</w:t>
      </w:r>
      <w:r w:rsidRPr="00B72397">
        <w:rPr>
          <w:rFonts w:hint="eastAsia"/>
          <w:sz w:val="21"/>
        </w:rPr>
        <w:t>10</w:t>
      </w:r>
      <w:r w:rsidRPr="00B72397">
        <w:rPr>
          <w:rFonts w:hint="eastAsia"/>
          <w:sz w:val="21"/>
        </w:rPr>
        <w:t xml:space="preserve">　乙（受注者）は、業務を処理するために、（※①甲（発注者）から引き渡された、又は乙（受注者）自らが取得し、若しくは作成した②甲（発注者）から引き渡された③乙（受注者）自ら取得し、又は作成した）個人情報が記録された資料は、業務完了後（※使用する必要がなくなった場合は、）直ちに（※①甲（発注者）に返還し、又は引き渡す②甲（発注者）に返還する③速やかに、かつ、確実に廃棄する）ものとする。ただし、甲（発注者）が別に指示したときは、当該方法によるものとする。</w:t>
      </w:r>
    </w:p>
    <w:p w14:paraId="50088B02" w14:textId="77777777" w:rsidR="009B39CB" w:rsidRPr="00B72397" w:rsidRDefault="009B39CB" w:rsidP="009B39CB">
      <w:pPr>
        <w:ind w:left="210" w:hangingChars="100" w:hanging="210"/>
        <w:rPr>
          <w:rFonts w:hint="eastAsia"/>
          <w:sz w:val="21"/>
        </w:rPr>
      </w:pPr>
      <w:r w:rsidRPr="00B72397">
        <w:rPr>
          <w:rFonts w:hint="eastAsia"/>
          <w:sz w:val="21"/>
        </w:rPr>
        <w:t>（複写又は複製の禁止）</w:t>
      </w:r>
    </w:p>
    <w:p w14:paraId="72C9BA65" w14:textId="77777777" w:rsidR="009B39CB" w:rsidRPr="00B72397" w:rsidRDefault="009B39CB" w:rsidP="009B39CB">
      <w:pPr>
        <w:ind w:left="210" w:hangingChars="100" w:hanging="210"/>
        <w:rPr>
          <w:sz w:val="21"/>
        </w:rPr>
      </w:pPr>
      <w:r w:rsidRPr="00B72397">
        <w:rPr>
          <w:rFonts w:hint="eastAsia"/>
          <w:sz w:val="21"/>
        </w:rPr>
        <w:t>第</w:t>
      </w:r>
      <w:r w:rsidRPr="00B72397">
        <w:rPr>
          <w:rFonts w:hint="eastAsia"/>
          <w:sz w:val="21"/>
        </w:rPr>
        <w:t>11</w:t>
      </w:r>
      <w:r w:rsidRPr="00B72397">
        <w:rPr>
          <w:rFonts w:hint="eastAsia"/>
          <w:sz w:val="21"/>
        </w:rPr>
        <w:t xml:space="preserve">　乙（受注者）は、業務を処理するために甲（発注者）から引き渡された個人情報が記録された資料等について、甲（発注者）承諾なしに複写又は複製をしてはならない。</w:t>
      </w:r>
    </w:p>
    <w:p w14:paraId="40009965" w14:textId="77777777" w:rsidR="009B39CB" w:rsidRPr="00B72397" w:rsidRDefault="009B39CB" w:rsidP="009B39CB">
      <w:pPr>
        <w:ind w:left="210" w:hangingChars="100" w:hanging="210"/>
        <w:rPr>
          <w:rFonts w:hint="eastAsia"/>
          <w:sz w:val="21"/>
        </w:rPr>
      </w:pPr>
      <w:r w:rsidRPr="00B72397">
        <w:rPr>
          <w:rFonts w:hint="eastAsia"/>
          <w:sz w:val="21"/>
        </w:rPr>
        <w:t>（個人情報の運搬）</w:t>
      </w:r>
    </w:p>
    <w:p w14:paraId="72099653" w14:textId="77777777" w:rsidR="009B39CB" w:rsidRPr="00B72397" w:rsidRDefault="009B39CB" w:rsidP="009B39CB">
      <w:pPr>
        <w:ind w:left="210" w:hangingChars="100" w:hanging="210"/>
        <w:rPr>
          <w:sz w:val="21"/>
        </w:rPr>
      </w:pPr>
      <w:r w:rsidRPr="00B72397">
        <w:rPr>
          <w:rFonts w:hint="eastAsia"/>
          <w:sz w:val="21"/>
        </w:rPr>
        <w:t>第</w:t>
      </w:r>
      <w:r w:rsidRPr="00B72397">
        <w:rPr>
          <w:rFonts w:hint="eastAsia"/>
          <w:sz w:val="21"/>
        </w:rPr>
        <w:t>12</w:t>
      </w:r>
      <w:r w:rsidRPr="00B72397">
        <w:rPr>
          <w:rFonts w:hint="eastAsia"/>
          <w:sz w:val="21"/>
        </w:rPr>
        <w:t xml:space="preserve">　乙（受注者）は、業務を処理するため、又は業務完了後において個人情報が記録された資料等を運搬する（※必要がある）ときは、個人情報の漏えい、紛失又は滅失等を防止するため、乙（受注者）の責任において、確実な方法により運搬しなければならない。</w:t>
      </w:r>
    </w:p>
    <w:p w14:paraId="74D8D7CC" w14:textId="77777777" w:rsidR="009B39CB" w:rsidRPr="00B72397" w:rsidRDefault="009B39CB" w:rsidP="009B39CB">
      <w:pPr>
        <w:ind w:left="210" w:hangingChars="100" w:hanging="210"/>
        <w:rPr>
          <w:rFonts w:hint="eastAsia"/>
          <w:sz w:val="21"/>
        </w:rPr>
      </w:pPr>
      <w:r w:rsidRPr="00B72397">
        <w:rPr>
          <w:rFonts w:hint="eastAsia"/>
          <w:sz w:val="21"/>
        </w:rPr>
        <w:t>（実地調査）</w:t>
      </w:r>
    </w:p>
    <w:p w14:paraId="3DDBB1CF" w14:textId="77777777" w:rsidR="009B39CB" w:rsidRPr="00B72397" w:rsidRDefault="009B39CB" w:rsidP="009B39CB">
      <w:pPr>
        <w:ind w:left="210" w:hangingChars="100" w:hanging="210"/>
        <w:rPr>
          <w:sz w:val="21"/>
        </w:rPr>
      </w:pPr>
      <w:r w:rsidRPr="00B72397">
        <w:rPr>
          <w:rFonts w:hint="eastAsia"/>
          <w:sz w:val="21"/>
        </w:rPr>
        <w:t>第</w:t>
      </w:r>
      <w:r w:rsidRPr="00B72397">
        <w:rPr>
          <w:rFonts w:hint="eastAsia"/>
          <w:sz w:val="21"/>
        </w:rPr>
        <w:t>13</w:t>
      </w:r>
      <w:r w:rsidRPr="00B72397">
        <w:rPr>
          <w:rFonts w:hint="eastAsia"/>
          <w:sz w:val="21"/>
        </w:rPr>
        <w:t xml:space="preserve">　甲（発注者）は、乙（受注者）が業務に関して取り扱う個人情報の利用、管理状況等について、随時実地に調査することができる。</w:t>
      </w:r>
    </w:p>
    <w:p w14:paraId="3041200D" w14:textId="77777777" w:rsidR="009B39CB" w:rsidRPr="00B72397" w:rsidRDefault="009B39CB" w:rsidP="009B39CB">
      <w:pPr>
        <w:ind w:left="210" w:hangingChars="100" w:hanging="210"/>
        <w:rPr>
          <w:rFonts w:hint="eastAsia"/>
          <w:sz w:val="21"/>
        </w:rPr>
      </w:pPr>
      <w:r w:rsidRPr="00B72397">
        <w:rPr>
          <w:rFonts w:hint="eastAsia"/>
          <w:sz w:val="21"/>
        </w:rPr>
        <w:t>（指示、報告等）</w:t>
      </w:r>
    </w:p>
    <w:p w14:paraId="4D7761FF" w14:textId="77777777" w:rsidR="009B39CB" w:rsidRPr="00B72397" w:rsidRDefault="009B39CB" w:rsidP="009B39CB">
      <w:pPr>
        <w:ind w:left="210" w:hangingChars="100" w:hanging="210"/>
        <w:rPr>
          <w:sz w:val="21"/>
        </w:rPr>
      </w:pPr>
      <w:r w:rsidRPr="00B72397">
        <w:rPr>
          <w:rFonts w:hint="eastAsia"/>
          <w:sz w:val="21"/>
        </w:rPr>
        <w:t>第</w:t>
      </w:r>
      <w:r w:rsidRPr="00B72397">
        <w:rPr>
          <w:rFonts w:hint="eastAsia"/>
          <w:sz w:val="21"/>
        </w:rPr>
        <w:t>14</w:t>
      </w:r>
      <w:r w:rsidRPr="00B72397">
        <w:rPr>
          <w:rFonts w:hint="eastAsia"/>
          <w:sz w:val="21"/>
        </w:rPr>
        <w:t xml:space="preserve">　甲（発注者）は、乙（受注者）が業務に関して取り扱う個人情報の適切な管理を確保するため、乙（受注者）に対して必要な指示を行い、又は必要な事項の報告若しくは資料の提出を求めることができる。</w:t>
      </w:r>
    </w:p>
    <w:p w14:paraId="77F75437" w14:textId="77777777" w:rsidR="009B39CB" w:rsidRPr="00B72397" w:rsidRDefault="009B39CB" w:rsidP="009B39CB">
      <w:pPr>
        <w:ind w:left="210" w:hangingChars="100" w:hanging="210"/>
        <w:rPr>
          <w:rFonts w:hint="eastAsia"/>
          <w:sz w:val="21"/>
        </w:rPr>
      </w:pPr>
      <w:r w:rsidRPr="00B72397">
        <w:rPr>
          <w:rFonts w:hint="eastAsia"/>
          <w:sz w:val="21"/>
        </w:rPr>
        <w:t>（事故発生時の対応）</w:t>
      </w:r>
    </w:p>
    <w:p w14:paraId="6666C75A" w14:textId="77777777" w:rsidR="009B39CB" w:rsidRPr="00B72397" w:rsidRDefault="009B39CB" w:rsidP="009B39CB">
      <w:pPr>
        <w:ind w:left="210" w:hangingChars="100" w:hanging="210"/>
        <w:rPr>
          <w:rFonts w:hint="eastAsia"/>
          <w:sz w:val="21"/>
        </w:rPr>
      </w:pPr>
      <w:r w:rsidRPr="00B72397">
        <w:rPr>
          <w:rFonts w:hint="eastAsia"/>
          <w:sz w:val="21"/>
        </w:rPr>
        <w:t>第</w:t>
      </w:r>
      <w:r w:rsidRPr="00B72397">
        <w:rPr>
          <w:rFonts w:hint="eastAsia"/>
          <w:sz w:val="21"/>
        </w:rPr>
        <w:t>15</w:t>
      </w:r>
      <w:r w:rsidRPr="00B72397">
        <w:rPr>
          <w:rFonts w:hint="eastAsia"/>
          <w:sz w:val="21"/>
        </w:rPr>
        <w:t xml:space="preserve">　乙（受注者）は、業務に関し個人情報の漏えい等の事故が発生した場合は、その事故の発生に係る帰責の有無にかかわらず、直ちに甲（発注者）に対して、当該事故に関わる個人情報の内容、件数、事故の発生場所、発生状況</w:t>
      </w:r>
      <w:r w:rsidR="00BE5027" w:rsidRPr="00B72397">
        <w:rPr>
          <w:rFonts w:hint="eastAsia"/>
          <w:sz w:val="21"/>
        </w:rPr>
        <w:t>等を</w:t>
      </w:r>
      <w:r w:rsidRPr="00B72397">
        <w:rPr>
          <w:rFonts w:hint="eastAsia"/>
          <w:sz w:val="21"/>
        </w:rPr>
        <w:t>書面により報告し、甲（発注者）の指示に従わなければならない。</w:t>
      </w:r>
    </w:p>
    <w:p w14:paraId="0FFAADD3" w14:textId="77777777" w:rsidR="009B39CB" w:rsidRPr="00B72397" w:rsidRDefault="009B39CB" w:rsidP="009B39CB">
      <w:pPr>
        <w:ind w:left="210" w:hangingChars="100" w:hanging="210"/>
        <w:rPr>
          <w:sz w:val="21"/>
        </w:rPr>
      </w:pPr>
      <w:r w:rsidRPr="00B72397">
        <w:rPr>
          <w:rFonts w:hint="eastAsia"/>
          <w:sz w:val="21"/>
        </w:rPr>
        <w:t>２　甲（発注者）は、業務に関し個人情報の漏えい等の事故が発生した場合は、必要に応じて当該事故に関する情報を公表することができる。</w:t>
      </w:r>
    </w:p>
    <w:p w14:paraId="1EEB413C" w14:textId="77777777" w:rsidR="009B39CB" w:rsidRPr="00B72397" w:rsidRDefault="009B39CB" w:rsidP="009B39CB">
      <w:pPr>
        <w:ind w:left="210" w:hangingChars="100" w:hanging="210"/>
        <w:rPr>
          <w:rFonts w:hint="eastAsia"/>
          <w:sz w:val="21"/>
        </w:rPr>
      </w:pPr>
      <w:r w:rsidRPr="00B72397">
        <w:rPr>
          <w:rFonts w:hint="eastAsia"/>
          <w:sz w:val="21"/>
        </w:rPr>
        <w:t>注１　特記事項中の（※）の箇所については、業務の実態に則して、適切な事項を選択するものとする。</w:t>
      </w:r>
    </w:p>
    <w:p w14:paraId="42325C82" w14:textId="77777777" w:rsidR="009B39CB" w:rsidRPr="00B72397" w:rsidRDefault="009B39CB" w:rsidP="009B39CB">
      <w:pPr>
        <w:ind w:left="210" w:hangingChars="100" w:hanging="210"/>
        <w:rPr>
          <w:sz w:val="21"/>
        </w:rPr>
      </w:pPr>
      <w:r w:rsidRPr="00B72397">
        <w:rPr>
          <w:rFonts w:hint="eastAsia"/>
          <w:sz w:val="21"/>
        </w:rPr>
        <w:t xml:space="preserve">　２　特記事項に違反した場合における契約解除、それに伴う損害賠償については、通常本契約で盛り込まれるものであるため、特記事項中に掲げていないが、本契約において契約事項として措置されてない場合には、特記事項を契約解除の要件、損害賠償の対象に加える等の措置をする必要がある。</w:t>
      </w:r>
    </w:p>
    <w:p w14:paraId="2113CC88" w14:textId="77777777" w:rsidR="009B39CB" w:rsidRDefault="009B39CB" w:rsidP="009B39CB">
      <w:pPr>
        <w:ind w:left="210" w:hangingChars="100" w:hanging="210"/>
        <w:rPr>
          <w:sz w:val="21"/>
          <w:u w:val="single"/>
        </w:rPr>
      </w:pPr>
    </w:p>
    <w:p w14:paraId="0F9A4710" w14:textId="77777777" w:rsidR="009B39CB" w:rsidRDefault="009B39CB" w:rsidP="009B39CB">
      <w:pPr>
        <w:ind w:left="210" w:hangingChars="100" w:hanging="210"/>
        <w:rPr>
          <w:sz w:val="21"/>
          <w:u w:val="single"/>
        </w:rPr>
      </w:pPr>
    </w:p>
    <w:p w14:paraId="2CA4F97F" w14:textId="77777777" w:rsidR="009B39CB" w:rsidRDefault="009B39CB" w:rsidP="009B39CB">
      <w:pPr>
        <w:ind w:left="210" w:hangingChars="100" w:hanging="210"/>
        <w:rPr>
          <w:sz w:val="21"/>
          <w:u w:val="single"/>
        </w:rPr>
      </w:pPr>
    </w:p>
    <w:p w14:paraId="500437F4" w14:textId="77777777" w:rsidR="009B39CB" w:rsidRDefault="009B39CB" w:rsidP="009B39CB">
      <w:pPr>
        <w:ind w:left="210" w:hangingChars="100" w:hanging="210"/>
        <w:rPr>
          <w:sz w:val="21"/>
          <w:u w:val="single"/>
        </w:rPr>
      </w:pPr>
    </w:p>
    <w:p w14:paraId="4CE37C08" w14:textId="77777777" w:rsidR="009B39CB" w:rsidRDefault="009B39CB" w:rsidP="009B39CB">
      <w:pPr>
        <w:ind w:left="210" w:hangingChars="100" w:hanging="210"/>
        <w:rPr>
          <w:sz w:val="21"/>
          <w:u w:val="single"/>
        </w:rPr>
      </w:pPr>
    </w:p>
    <w:p w14:paraId="4E1A2A6E" w14:textId="77777777" w:rsidR="009B39CB" w:rsidRDefault="009B39CB" w:rsidP="009B39CB">
      <w:pPr>
        <w:ind w:left="210" w:hangingChars="100" w:hanging="210"/>
        <w:rPr>
          <w:sz w:val="21"/>
          <w:u w:val="single"/>
        </w:rPr>
      </w:pPr>
    </w:p>
    <w:p w14:paraId="5CDA8A89" w14:textId="77777777" w:rsidR="009B39CB" w:rsidRDefault="009B39CB" w:rsidP="009B39CB">
      <w:pPr>
        <w:ind w:left="210" w:hangingChars="100" w:hanging="210"/>
        <w:rPr>
          <w:sz w:val="21"/>
          <w:u w:val="single"/>
        </w:rPr>
      </w:pPr>
    </w:p>
    <w:p w14:paraId="47019C09" w14:textId="77777777" w:rsidR="009B39CB" w:rsidRDefault="009B39CB" w:rsidP="009B39CB">
      <w:pPr>
        <w:ind w:left="210" w:hangingChars="100" w:hanging="210"/>
        <w:rPr>
          <w:sz w:val="21"/>
          <w:u w:val="single"/>
        </w:rPr>
      </w:pPr>
    </w:p>
    <w:p w14:paraId="23CBDF2F" w14:textId="77777777" w:rsidR="009B39CB" w:rsidRDefault="009B39CB" w:rsidP="009B39CB">
      <w:pPr>
        <w:ind w:left="210" w:hangingChars="100" w:hanging="210"/>
        <w:rPr>
          <w:sz w:val="21"/>
          <w:u w:val="single"/>
        </w:rPr>
      </w:pPr>
    </w:p>
    <w:p w14:paraId="5F3DE6B6" w14:textId="77777777" w:rsidR="009B39CB" w:rsidRPr="009B39CB" w:rsidRDefault="009B39CB" w:rsidP="009B39CB">
      <w:pPr>
        <w:ind w:left="210" w:hangingChars="100" w:hanging="210"/>
        <w:rPr>
          <w:sz w:val="21"/>
          <w:u w:val="single"/>
        </w:rPr>
      </w:pPr>
    </w:p>
    <w:p w14:paraId="64C8CFBF" w14:textId="77777777" w:rsidR="009B39CB" w:rsidRPr="009B39CB" w:rsidRDefault="009B39CB" w:rsidP="009B39CB">
      <w:pPr>
        <w:ind w:left="210" w:hangingChars="100" w:hanging="210"/>
        <w:rPr>
          <w:rFonts w:hint="eastAsia"/>
          <w:sz w:val="21"/>
          <w:u w:val="single"/>
        </w:rPr>
      </w:pPr>
    </w:p>
    <w:sectPr w:rsidR="009B39CB" w:rsidRPr="009B39CB">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04B8" w14:textId="77777777" w:rsidR="00EB2B26" w:rsidRDefault="00EB2B26">
      <w:r>
        <w:separator/>
      </w:r>
    </w:p>
  </w:endnote>
  <w:endnote w:type="continuationSeparator" w:id="0">
    <w:p w14:paraId="3A7D91B2" w14:textId="77777777" w:rsidR="00EB2B26" w:rsidRDefault="00EB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8FEC" w14:textId="77777777" w:rsidR="00EB2B26" w:rsidRDefault="00EB2B26">
      <w:r>
        <w:separator/>
      </w:r>
    </w:p>
  </w:footnote>
  <w:footnote w:type="continuationSeparator" w:id="0">
    <w:p w14:paraId="04A35237" w14:textId="77777777" w:rsidR="00EB2B26" w:rsidRDefault="00EB2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B3722"/>
    <w:multiLevelType w:val="hybridMultilevel"/>
    <w:tmpl w:val="B39E38DC"/>
    <w:lvl w:ilvl="0" w:tplc="2294FABC">
      <w:start w:val="1"/>
      <w:numFmt w:val="decimal"/>
      <w:lvlText w:val="(%1)"/>
      <w:lvlJc w:val="left"/>
      <w:pPr>
        <w:tabs>
          <w:tab w:val="num" w:pos="706"/>
        </w:tabs>
        <w:ind w:left="706" w:hanging="525"/>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6222264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110"/>
  <w:drawingGridVerticalSpacing w:val="159"/>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6EE"/>
    <w:rsid w:val="00003467"/>
    <w:rsid w:val="00007598"/>
    <w:rsid w:val="000137F0"/>
    <w:rsid w:val="00014516"/>
    <w:rsid w:val="00023226"/>
    <w:rsid w:val="00025FE0"/>
    <w:rsid w:val="00027FF5"/>
    <w:rsid w:val="00033E72"/>
    <w:rsid w:val="00034775"/>
    <w:rsid w:val="000368E4"/>
    <w:rsid w:val="00046272"/>
    <w:rsid w:val="00051B93"/>
    <w:rsid w:val="00051E6E"/>
    <w:rsid w:val="00053129"/>
    <w:rsid w:val="00063EB8"/>
    <w:rsid w:val="00064B7E"/>
    <w:rsid w:val="00067C59"/>
    <w:rsid w:val="00071F12"/>
    <w:rsid w:val="00085BBE"/>
    <w:rsid w:val="000863C7"/>
    <w:rsid w:val="00087D73"/>
    <w:rsid w:val="00096054"/>
    <w:rsid w:val="00096BF7"/>
    <w:rsid w:val="000A3076"/>
    <w:rsid w:val="000A3937"/>
    <w:rsid w:val="000B211E"/>
    <w:rsid w:val="000B3B99"/>
    <w:rsid w:val="000B5F2B"/>
    <w:rsid w:val="000C7B66"/>
    <w:rsid w:val="000D1A88"/>
    <w:rsid w:val="000D33E1"/>
    <w:rsid w:val="000D7285"/>
    <w:rsid w:val="000D7487"/>
    <w:rsid w:val="000E619F"/>
    <w:rsid w:val="000F20A6"/>
    <w:rsid w:val="000F2883"/>
    <w:rsid w:val="000F7B54"/>
    <w:rsid w:val="00123DEC"/>
    <w:rsid w:val="00133E66"/>
    <w:rsid w:val="00135008"/>
    <w:rsid w:val="00136D44"/>
    <w:rsid w:val="001474E6"/>
    <w:rsid w:val="0017088F"/>
    <w:rsid w:val="001921AF"/>
    <w:rsid w:val="001940D6"/>
    <w:rsid w:val="001A3AC9"/>
    <w:rsid w:val="001B067E"/>
    <w:rsid w:val="001B10C6"/>
    <w:rsid w:val="001C4C73"/>
    <w:rsid w:val="001D7893"/>
    <w:rsid w:val="001E52F7"/>
    <w:rsid w:val="002101AC"/>
    <w:rsid w:val="0021355E"/>
    <w:rsid w:val="00213F0E"/>
    <w:rsid w:val="00221C04"/>
    <w:rsid w:val="00223FE6"/>
    <w:rsid w:val="00240CCD"/>
    <w:rsid w:val="0024175E"/>
    <w:rsid w:val="002419EF"/>
    <w:rsid w:val="00253C8E"/>
    <w:rsid w:val="00272254"/>
    <w:rsid w:val="002723AE"/>
    <w:rsid w:val="002725FE"/>
    <w:rsid w:val="00273C35"/>
    <w:rsid w:val="0027640F"/>
    <w:rsid w:val="00282BE1"/>
    <w:rsid w:val="00296A77"/>
    <w:rsid w:val="00296C16"/>
    <w:rsid w:val="002A5532"/>
    <w:rsid w:val="002B1A9E"/>
    <w:rsid w:val="002C1965"/>
    <w:rsid w:val="002D52D4"/>
    <w:rsid w:val="002D5813"/>
    <w:rsid w:val="002D73EB"/>
    <w:rsid w:val="002E0A48"/>
    <w:rsid w:val="002F1D15"/>
    <w:rsid w:val="002F2DF6"/>
    <w:rsid w:val="002F31AD"/>
    <w:rsid w:val="002F6FD8"/>
    <w:rsid w:val="002F7046"/>
    <w:rsid w:val="003150CA"/>
    <w:rsid w:val="003156E6"/>
    <w:rsid w:val="003157F2"/>
    <w:rsid w:val="003259F1"/>
    <w:rsid w:val="00325F65"/>
    <w:rsid w:val="003277B8"/>
    <w:rsid w:val="00337656"/>
    <w:rsid w:val="00345A48"/>
    <w:rsid w:val="00354197"/>
    <w:rsid w:val="00354EBA"/>
    <w:rsid w:val="00356128"/>
    <w:rsid w:val="003805BC"/>
    <w:rsid w:val="00381870"/>
    <w:rsid w:val="0038370B"/>
    <w:rsid w:val="003860CA"/>
    <w:rsid w:val="00397F72"/>
    <w:rsid w:val="003A0735"/>
    <w:rsid w:val="003A52B2"/>
    <w:rsid w:val="003B29FE"/>
    <w:rsid w:val="003B4166"/>
    <w:rsid w:val="003C654D"/>
    <w:rsid w:val="003E56C4"/>
    <w:rsid w:val="003F3FAB"/>
    <w:rsid w:val="003F609B"/>
    <w:rsid w:val="003F7619"/>
    <w:rsid w:val="00403AD8"/>
    <w:rsid w:val="00403F37"/>
    <w:rsid w:val="00414866"/>
    <w:rsid w:val="00414938"/>
    <w:rsid w:val="00421D08"/>
    <w:rsid w:val="00425B3E"/>
    <w:rsid w:val="00425C2F"/>
    <w:rsid w:val="00430EB7"/>
    <w:rsid w:val="00441108"/>
    <w:rsid w:val="00446510"/>
    <w:rsid w:val="0045061B"/>
    <w:rsid w:val="00457DB8"/>
    <w:rsid w:val="00464D4F"/>
    <w:rsid w:val="00467446"/>
    <w:rsid w:val="00471C3F"/>
    <w:rsid w:val="0047468D"/>
    <w:rsid w:val="004777F3"/>
    <w:rsid w:val="00490090"/>
    <w:rsid w:val="00490269"/>
    <w:rsid w:val="00494144"/>
    <w:rsid w:val="00496D9B"/>
    <w:rsid w:val="00497B6B"/>
    <w:rsid w:val="00497E58"/>
    <w:rsid w:val="004A0C46"/>
    <w:rsid w:val="004A1B36"/>
    <w:rsid w:val="004A2341"/>
    <w:rsid w:val="004A59CE"/>
    <w:rsid w:val="004B22B5"/>
    <w:rsid w:val="004B4D0B"/>
    <w:rsid w:val="004B5E85"/>
    <w:rsid w:val="004B6FB9"/>
    <w:rsid w:val="004C7B01"/>
    <w:rsid w:val="004F0146"/>
    <w:rsid w:val="004F2B71"/>
    <w:rsid w:val="004F5205"/>
    <w:rsid w:val="00501F5A"/>
    <w:rsid w:val="00502D43"/>
    <w:rsid w:val="00504914"/>
    <w:rsid w:val="00505DB0"/>
    <w:rsid w:val="0050640E"/>
    <w:rsid w:val="005101CA"/>
    <w:rsid w:val="005168CC"/>
    <w:rsid w:val="00522084"/>
    <w:rsid w:val="0052444E"/>
    <w:rsid w:val="005303C0"/>
    <w:rsid w:val="00533B2C"/>
    <w:rsid w:val="00533BFD"/>
    <w:rsid w:val="00534158"/>
    <w:rsid w:val="00540D3B"/>
    <w:rsid w:val="005513FD"/>
    <w:rsid w:val="005519C5"/>
    <w:rsid w:val="00552331"/>
    <w:rsid w:val="005552C9"/>
    <w:rsid w:val="0055616E"/>
    <w:rsid w:val="005616D2"/>
    <w:rsid w:val="005651C9"/>
    <w:rsid w:val="00575F41"/>
    <w:rsid w:val="00590668"/>
    <w:rsid w:val="00595A25"/>
    <w:rsid w:val="005A5871"/>
    <w:rsid w:val="005A70FD"/>
    <w:rsid w:val="005A799C"/>
    <w:rsid w:val="005C68F3"/>
    <w:rsid w:val="005D0F2B"/>
    <w:rsid w:val="005D1164"/>
    <w:rsid w:val="005D5156"/>
    <w:rsid w:val="005E08BC"/>
    <w:rsid w:val="005F3641"/>
    <w:rsid w:val="00601CD1"/>
    <w:rsid w:val="00605F2D"/>
    <w:rsid w:val="00611926"/>
    <w:rsid w:val="00613A53"/>
    <w:rsid w:val="00623750"/>
    <w:rsid w:val="00625D08"/>
    <w:rsid w:val="00636F86"/>
    <w:rsid w:val="006442A1"/>
    <w:rsid w:val="0064590E"/>
    <w:rsid w:val="00646E83"/>
    <w:rsid w:val="0064706C"/>
    <w:rsid w:val="00660C0F"/>
    <w:rsid w:val="0066469A"/>
    <w:rsid w:val="00674253"/>
    <w:rsid w:val="00686148"/>
    <w:rsid w:val="006869CF"/>
    <w:rsid w:val="0069270B"/>
    <w:rsid w:val="00695754"/>
    <w:rsid w:val="006A0C8D"/>
    <w:rsid w:val="006A3EC9"/>
    <w:rsid w:val="006A3F5C"/>
    <w:rsid w:val="006A4ACD"/>
    <w:rsid w:val="006B6C5C"/>
    <w:rsid w:val="006C40F2"/>
    <w:rsid w:val="006D1188"/>
    <w:rsid w:val="006D2E4E"/>
    <w:rsid w:val="006D380B"/>
    <w:rsid w:val="006E05DD"/>
    <w:rsid w:val="006E416D"/>
    <w:rsid w:val="006E4F7E"/>
    <w:rsid w:val="006E6621"/>
    <w:rsid w:val="006E6D42"/>
    <w:rsid w:val="006F51B2"/>
    <w:rsid w:val="006F7368"/>
    <w:rsid w:val="00705E00"/>
    <w:rsid w:val="00712B1C"/>
    <w:rsid w:val="00717A2C"/>
    <w:rsid w:val="007215B3"/>
    <w:rsid w:val="00722D3C"/>
    <w:rsid w:val="00724A47"/>
    <w:rsid w:val="007454D2"/>
    <w:rsid w:val="0074641F"/>
    <w:rsid w:val="00754368"/>
    <w:rsid w:val="00755026"/>
    <w:rsid w:val="00757942"/>
    <w:rsid w:val="007620B0"/>
    <w:rsid w:val="0077108E"/>
    <w:rsid w:val="00773F5D"/>
    <w:rsid w:val="007755C1"/>
    <w:rsid w:val="0078281F"/>
    <w:rsid w:val="00783186"/>
    <w:rsid w:val="007832C8"/>
    <w:rsid w:val="00783D0E"/>
    <w:rsid w:val="00790FD7"/>
    <w:rsid w:val="007A1C46"/>
    <w:rsid w:val="007A2351"/>
    <w:rsid w:val="007B3DEF"/>
    <w:rsid w:val="007B6967"/>
    <w:rsid w:val="007B6D52"/>
    <w:rsid w:val="007C09FE"/>
    <w:rsid w:val="007C0D1A"/>
    <w:rsid w:val="007C125A"/>
    <w:rsid w:val="007C1CEE"/>
    <w:rsid w:val="007C2B15"/>
    <w:rsid w:val="007C6B79"/>
    <w:rsid w:val="007C761E"/>
    <w:rsid w:val="007D209B"/>
    <w:rsid w:val="007D25B6"/>
    <w:rsid w:val="007D6E8A"/>
    <w:rsid w:val="007D737F"/>
    <w:rsid w:val="007E223D"/>
    <w:rsid w:val="007E3DD6"/>
    <w:rsid w:val="007E4A0F"/>
    <w:rsid w:val="007E7B75"/>
    <w:rsid w:val="00801D3C"/>
    <w:rsid w:val="008022BD"/>
    <w:rsid w:val="0080475B"/>
    <w:rsid w:val="00812E3C"/>
    <w:rsid w:val="00815099"/>
    <w:rsid w:val="008176D5"/>
    <w:rsid w:val="008319AF"/>
    <w:rsid w:val="00833F1A"/>
    <w:rsid w:val="00857927"/>
    <w:rsid w:val="00857A92"/>
    <w:rsid w:val="00874A5F"/>
    <w:rsid w:val="00893C84"/>
    <w:rsid w:val="00896882"/>
    <w:rsid w:val="008A56B2"/>
    <w:rsid w:val="008A62DF"/>
    <w:rsid w:val="008B3D75"/>
    <w:rsid w:val="008B5AEB"/>
    <w:rsid w:val="008C0BE8"/>
    <w:rsid w:val="008D1F11"/>
    <w:rsid w:val="008D3A67"/>
    <w:rsid w:val="008D4E46"/>
    <w:rsid w:val="008E0592"/>
    <w:rsid w:val="008E2235"/>
    <w:rsid w:val="008E35FB"/>
    <w:rsid w:val="008E461A"/>
    <w:rsid w:val="008E6D7B"/>
    <w:rsid w:val="008F21BE"/>
    <w:rsid w:val="00902890"/>
    <w:rsid w:val="00907FE9"/>
    <w:rsid w:val="00910153"/>
    <w:rsid w:val="009104BB"/>
    <w:rsid w:val="00916771"/>
    <w:rsid w:val="00920BD1"/>
    <w:rsid w:val="009222AA"/>
    <w:rsid w:val="009316EE"/>
    <w:rsid w:val="009318B7"/>
    <w:rsid w:val="00941E13"/>
    <w:rsid w:val="00954735"/>
    <w:rsid w:val="00980A17"/>
    <w:rsid w:val="0098635D"/>
    <w:rsid w:val="00994F3B"/>
    <w:rsid w:val="009967AA"/>
    <w:rsid w:val="009A4D2F"/>
    <w:rsid w:val="009A7AF0"/>
    <w:rsid w:val="009B27CC"/>
    <w:rsid w:val="009B39CB"/>
    <w:rsid w:val="009B4C87"/>
    <w:rsid w:val="009B5F65"/>
    <w:rsid w:val="009B7359"/>
    <w:rsid w:val="009C01C2"/>
    <w:rsid w:val="009D6C7B"/>
    <w:rsid w:val="009D6E81"/>
    <w:rsid w:val="009E28E6"/>
    <w:rsid w:val="009E3207"/>
    <w:rsid w:val="009E4919"/>
    <w:rsid w:val="009F20BF"/>
    <w:rsid w:val="00A0138E"/>
    <w:rsid w:val="00A01F84"/>
    <w:rsid w:val="00A05D35"/>
    <w:rsid w:val="00A109D7"/>
    <w:rsid w:val="00A23573"/>
    <w:rsid w:val="00A26E39"/>
    <w:rsid w:val="00A36F64"/>
    <w:rsid w:val="00A44045"/>
    <w:rsid w:val="00A56C85"/>
    <w:rsid w:val="00A57A2B"/>
    <w:rsid w:val="00A60E8F"/>
    <w:rsid w:val="00A61FDA"/>
    <w:rsid w:val="00A635F3"/>
    <w:rsid w:val="00A71F5F"/>
    <w:rsid w:val="00A723E4"/>
    <w:rsid w:val="00A80A1B"/>
    <w:rsid w:val="00A82C6B"/>
    <w:rsid w:val="00AA7A59"/>
    <w:rsid w:val="00AB5DE3"/>
    <w:rsid w:val="00AC1A8E"/>
    <w:rsid w:val="00AC390B"/>
    <w:rsid w:val="00AD2DE6"/>
    <w:rsid w:val="00AD363A"/>
    <w:rsid w:val="00AD3D82"/>
    <w:rsid w:val="00AD685D"/>
    <w:rsid w:val="00AE1037"/>
    <w:rsid w:val="00AF29E9"/>
    <w:rsid w:val="00AF4E13"/>
    <w:rsid w:val="00B05ABE"/>
    <w:rsid w:val="00B11CF6"/>
    <w:rsid w:val="00B1489F"/>
    <w:rsid w:val="00B15555"/>
    <w:rsid w:val="00B22564"/>
    <w:rsid w:val="00B27025"/>
    <w:rsid w:val="00B27213"/>
    <w:rsid w:val="00B33110"/>
    <w:rsid w:val="00B36EB3"/>
    <w:rsid w:val="00B418F6"/>
    <w:rsid w:val="00B4529A"/>
    <w:rsid w:val="00B51565"/>
    <w:rsid w:val="00B567C8"/>
    <w:rsid w:val="00B60180"/>
    <w:rsid w:val="00B63FF8"/>
    <w:rsid w:val="00B72397"/>
    <w:rsid w:val="00B774F2"/>
    <w:rsid w:val="00B85C1B"/>
    <w:rsid w:val="00B865E1"/>
    <w:rsid w:val="00B91567"/>
    <w:rsid w:val="00B91F12"/>
    <w:rsid w:val="00BC3D46"/>
    <w:rsid w:val="00BD7F39"/>
    <w:rsid w:val="00BE20EB"/>
    <w:rsid w:val="00BE2FAE"/>
    <w:rsid w:val="00BE3D29"/>
    <w:rsid w:val="00BE5027"/>
    <w:rsid w:val="00BE782F"/>
    <w:rsid w:val="00BF1234"/>
    <w:rsid w:val="00BF5291"/>
    <w:rsid w:val="00BF76B6"/>
    <w:rsid w:val="00BF796B"/>
    <w:rsid w:val="00C13C29"/>
    <w:rsid w:val="00C20E4C"/>
    <w:rsid w:val="00C25024"/>
    <w:rsid w:val="00C26FFB"/>
    <w:rsid w:val="00C36EDF"/>
    <w:rsid w:val="00C41005"/>
    <w:rsid w:val="00C559B1"/>
    <w:rsid w:val="00C55B1C"/>
    <w:rsid w:val="00C62FBF"/>
    <w:rsid w:val="00C63FE3"/>
    <w:rsid w:val="00C87D59"/>
    <w:rsid w:val="00C91413"/>
    <w:rsid w:val="00C9663D"/>
    <w:rsid w:val="00C97794"/>
    <w:rsid w:val="00CA2370"/>
    <w:rsid w:val="00CA4B69"/>
    <w:rsid w:val="00CA68C3"/>
    <w:rsid w:val="00CB17F8"/>
    <w:rsid w:val="00CB61A1"/>
    <w:rsid w:val="00CC064D"/>
    <w:rsid w:val="00CD2FDB"/>
    <w:rsid w:val="00CD450B"/>
    <w:rsid w:val="00CD4C72"/>
    <w:rsid w:val="00CD5403"/>
    <w:rsid w:val="00CE4112"/>
    <w:rsid w:val="00CE475C"/>
    <w:rsid w:val="00CE7155"/>
    <w:rsid w:val="00CF1D60"/>
    <w:rsid w:val="00CF5FA1"/>
    <w:rsid w:val="00D35F12"/>
    <w:rsid w:val="00D45051"/>
    <w:rsid w:val="00D52ED8"/>
    <w:rsid w:val="00D570A4"/>
    <w:rsid w:val="00D61D17"/>
    <w:rsid w:val="00D63CDD"/>
    <w:rsid w:val="00D65154"/>
    <w:rsid w:val="00D73DC7"/>
    <w:rsid w:val="00D75BD4"/>
    <w:rsid w:val="00D84B1B"/>
    <w:rsid w:val="00D92769"/>
    <w:rsid w:val="00DA0857"/>
    <w:rsid w:val="00DA419F"/>
    <w:rsid w:val="00DB74B6"/>
    <w:rsid w:val="00DC4996"/>
    <w:rsid w:val="00DC50EB"/>
    <w:rsid w:val="00DD03AD"/>
    <w:rsid w:val="00DD31E2"/>
    <w:rsid w:val="00DD4E89"/>
    <w:rsid w:val="00DD6CD7"/>
    <w:rsid w:val="00DE0168"/>
    <w:rsid w:val="00DE1319"/>
    <w:rsid w:val="00DE5B0B"/>
    <w:rsid w:val="00DE7F7E"/>
    <w:rsid w:val="00DF53D2"/>
    <w:rsid w:val="00E033A3"/>
    <w:rsid w:val="00E06529"/>
    <w:rsid w:val="00E1557A"/>
    <w:rsid w:val="00E25D91"/>
    <w:rsid w:val="00E2703A"/>
    <w:rsid w:val="00E33728"/>
    <w:rsid w:val="00E37321"/>
    <w:rsid w:val="00E47047"/>
    <w:rsid w:val="00E61885"/>
    <w:rsid w:val="00E66E97"/>
    <w:rsid w:val="00E71160"/>
    <w:rsid w:val="00E7435B"/>
    <w:rsid w:val="00E7509E"/>
    <w:rsid w:val="00E76DC2"/>
    <w:rsid w:val="00E8042C"/>
    <w:rsid w:val="00E83219"/>
    <w:rsid w:val="00E91943"/>
    <w:rsid w:val="00E9253C"/>
    <w:rsid w:val="00E9285E"/>
    <w:rsid w:val="00E94010"/>
    <w:rsid w:val="00E97B46"/>
    <w:rsid w:val="00EB2B26"/>
    <w:rsid w:val="00EB3B03"/>
    <w:rsid w:val="00EB51DF"/>
    <w:rsid w:val="00EC0CC4"/>
    <w:rsid w:val="00EC1FC0"/>
    <w:rsid w:val="00EC2398"/>
    <w:rsid w:val="00ED6067"/>
    <w:rsid w:val="00ED731E"/>
    <w:rsid w:val="00EE015C"/>
    <w:rsid w:val="00EE09D0"/>
    <w:rsid w:val="00EE3A86"/>
    <w:rsid w:val="00EE3CCF"/>
    <w:rsid w:val="00EF1810"/>
    <w:rsid w:val="00EF1F09"/>
    <w:rsid w:val="00F06889"/>
    <w:rsid w:val="00F108D6"/>
    <w:rsid w:val="00F11EEE"/>
    <w:rsid w:val="00F16D65"/>
    <w:rsid w:val="00F17CE1"/>
    <w:rsid w:val="00F21CAC"/>
    <w:rsid w:val="00F2684C"/>
    <w:rsid w:val="00F30F77"/>
    <w:rsid w:val="00F34914"/>
    <w:rsid w:val="00F51FA0"/>
    <w:rsid w:val="00F7374A"/>
    <w:rsid w:val="00F7530C"/>
    <w:rsid w:val="00F82DE6"/>
    <w:rsid w:val="00F9045A"/>
    <w:rsid w:val="00F90686"/>
    <w:rsid w:val="00F96839"/>
    <w:rsid w:val="00FA3407"/>
    <w:rsid w:val="00FB6E1F"/>
    <w:rsid w:val="00FC1932"/>
    <w:rsid w:val="00FC505B"/>
    <w:rsid w:val="00FD07DA"/>
    <w:rsid w:val="00FD205A"/>
    <w:rsid w:val="00FD37FF"/>
    <w:rsid w:val="00FD424D"/>
    <w:rsid w:val="00FD6FB6"/>
    <w:rsid w:val="00FF021D"/>
    <w:rsid w:val="00FF326B"/>
    <w:rsid w:val="00FF6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689A841"/>
  <w15:chartTrackingRefBased/>
  <w15:docId w15:val="{BD655BDC-3DB2-454A-916A-50141E12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40" w:hangingChars="200" w:hanging="440"/>
    </w:pPr>
    <w:rPr>
      <w:rFonts w:ascii="ＭＳ 明朝"/>
    </w:rPr>
  </w:style>
  <w:style w:type="paragraph" w:styleId="2">
    <w:name w:val="Body Text Indent 2"/>
    <w:basedOn w:val="a"/>
    <w:semiHidden/>
    <w:pPr>
      <w:ind w:left="210" w:hangingChars="100" w:hanging="210"/>
    </w:pPr>
    <w:rPr>
      <w:rFonts w:ascii="ＭＳ 明朝"/>
      <w:sz w:val="21"/>
    </w:rPr>
  </w:style>
  <w:style w:type="paragraph" w:styleId="3">
    <w:name w:val="Body Text Indent 3"/>
    <w:basedOn w:val="a"/>
    <w:semiHidden/>
    <w:pPr>
      <w:ind w:leftChars="100" w:left="430" w:hangingChars="100" w:hanging="210"/>
    </w:pPr>
    <w:rPr>
      <w:rFonts w:ascii="ＭＳ 明朝"/>
      <w:sz w:val="21"/>
    </w:rPr>
  </w:style>
  <w:style w:type="paragraph" w:styleId="a4">
    <w:name w:val="Body Text"/>
    <w:basedOn w:val="a"/>
    <w:semiHidden/>
    <w:pPr>
      <w:autoSpaceDE w:val="0"/>
      <w:autoSpaceDN w:val="0"/>
      <w:adjustRightInd w:val="0"/>
      <w:spacing w:line="361" w:lineRule="atLeast"/>
      <w:jc w:val="left"/>
    </w:pPr>
    <w:rPr>
      <w:color w:val="000000"/>
      <w:kern w:val="0"/>
      <w:sz w:val="18"/>
      <w:szCs w:val="18"/>
    </w:rPr>
  </w:style>
  <w:style w:type="paragraph" w:styleId="a5">
    <w:name w:val="Note Heading"/>
    <w:basedOn w:val="a"/>
    <w:next w:val="a"/>
    <w:semiHidden/>
    <w:pPr>
      <w:jc w:val="center"/>
    </w:pPr>
    <w:rPr>
      <w:sz w:val="21"/>
    </w:rPr>
  </w:style>
  <w:style w:type="paragraph" w:styleId="a6">
    <w:name w:val="Closing"/>
    <w:basedOn w:val="a"/>
    <w:semiHidden/>
    <w:pPr>
      <w:jc w:val="right"/>
    </w:pPr>
    <w:rPr>
      <w:sz w:val="21"/>
    </w:rPr>
  </w:style>
  <w:style w:type="paragraph" w:styleId="a7">
    <w:name w:val="Block Text"/>
    <w:basedOn w:val="a"/>
    <w:semiHidden/>
    <w:pPr>
      <w:autoSpaceDE w:val="0"/>
      <w:autoSpaceDN w:val="0"/>
      <w:adjustRightInd w:val="0"/>
      <w:spacing w:line="361" w:lineRule="atLeast"/>
      <w:ind w:leftChars="30" w:left="276" w:rightChars="30" w:right="66" w:hangingChars="100" w:hanging="210"/>
      <w:jc w:val="left"/>
    </w:pPr>
    <w:rPr>
      <w:rFonts w:ascii="ＭＳ 明朝" w:hAnsi="ＭＳ 明朝"/>
      <w:sz w:val="21"/>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styleId="aa">
    <w:name w:val="Balloon Text"/>
    <w:basedOn w:val="a"/>
    <w:link w:val="ab"/>
    <w:uiPriority w:val="99"/>
    <w:semiHidden/>
    <w:unhideWhenUsed/>
    <w:rsid w:val="00B63FF8"/>
    <w:rPr>
      <w:rFonts w:ascii="Arial" w:eastAsia="ＭＳ ゴシック" w:hAnsi="Arial"/>
      <w:sz w:val="18"/>
      <w:szCs w:val="18"/>
    </w:rPr>
  </w:style>
  <w:style w:type="character" w:customStyle="1" w:styleId="ab">
    <w:name w:val="吹き出し (文字)"/>
    <w:link w:val="aa"/>
    <w:uiPriority w:val="99"/>
    <w:semiHidden/>
    <w:rsid w:val="00B63FF8"/>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790FD7"/>
  </w:style>
  <w:style w:type="character" w:customStyle="1" w:styleId="ad">
    <w:name w:val="日付 (文字)"/>
    <w:link w:val="ac"/>
    <w:uiPriority w:val="99"/>
    <w:semiHidden/>
    <w:rsid w:val="00790FD7"/>
    <w:rPr>
      <w:kern w:val="2"/>
      <w:sz w:val="22"/>
      <w:szCs w:val="24"/>
    </w:rPr>
  </w:style>
  <w:style w:type="character" w:styleId="ae">
    <w:name w:val="Hyperlink"/>
    <w:uiPriority w:val="99"/>
    <w:unhideWhenUsed/>
    <w:rsid w:val="00051B93"/>
    <w:rPr>
      <w:color w:val="0000FF"/>
      <w:u w:val="single"/>
    </w:rPr>
  </w:style>
  <w:style w:type="table" w:styleId="af">
    <w:name w:val="Table Grid"/>
    <w:basedOn w:val="a1"/>
    <w:uiPriority w:val="59"/>
    <w:rsid w:val="00A05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894">
      <w:bodyDiv w:val="1"/>
      <w:marLeft w:val="0"/>
      <w:marRight w:val="0"/>
      <w:marTop w:val="0"/>
      <w:marBottom w:val="0"/>
      <w:divBdr>
        <w:top w:val="none" w:sz="0" w:space="0" w:color="auto"/>
        <w:left w:val="none" w:sz="0" w:space="0" w:color="auto"/>
        <w:bottom w:val="none" w:sz="0" w:space="0" w:color="auto"/>
        <w:right w:val="none" w:sz="0" w:space="0" w:color="auto"/>
      </w:divBdr>
    </w:div>
    <w:div w:id="189998110">
      <w:bodyDiv w:val="1"/>
      <w:marLeft w:val="0"/>
      <w:marRight w:val="0"/>
      <w:marTop w:val="0"/>
      <w:marBottom w:val="0"/>
      <w:divBdr>
        <w:top w:val="none" w:sz="0" w:space="0" w:color="auto"/>
        <w:left w:val="none" w:sz="0" w:space="0" w:color="auto"/>
        <w:bottom w:val="none" w:sz="0" w:space="0" w:color="auto"/>
        <w:right w:val="none" w:sz="0" w:space="0" w:color="auto"/>
      </w:divBdr>
    </w:div>
    <w:div w:id="576288096">
      <w:bodyDiv w:val="1"/>
      <w:marLeft w:val="0"/>
      <w:marRight w:val="0"/>
      <w:marTop w:val="0"/>
      <w:marBottom w:val="0"/>
      <w:divBdr>
        <w:top w:val="none" w:sz="0" w:space="0" w:color="auto"/>
        <w:left w:val="none" w:sz="0" w:space="0" w:color="auto"/>
        <w:bottom w:val="none" w:sz="0" w:space="0" w:color="auto"/>
        <w:right w:val="none" w:sz="0" w:space="0" w:color="auto"/>
      </w:divBdr>
    </w:div>
    <w:div w:id="1394353468">
      <w:bodyDiv w:val="1"/>
      <w:marLeft w:val="0"/>
      <w:marRight w:val="0"/>
      <w:marTop w:val="0"/>
      <w:marBottom w:val="0"/>
      <w:divBdr>
        <w:top w:val="none" w:sz="0" w:space="0" w:color="auto"/>
        <w:left w:val="none" w:sz="0" w:space="0" w:color="auto"/>
        <w:bottom w:val="none" w:sz="0" w:space="0" w:color="auto"/>
        <w:right w:val="none" w:sz="0" w:space="0" w:color="auto"/>
      </w:divBdr>
    </w:div>
    <w:div w:id="199996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1E414-3728-4B6E-BE36-4C62BFA1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3122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請書（様式第11号）</vt:lpstr>
      <vt:lpstr>物品購入等に係る契約事務処理要領</vt:lpstr>
    </vt:vector>
  </TitlesOfParts>
  <Company>岩手県</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請書（様式第11号）</dc:title>
  <dc:subject/>
  <dc:creator>沿岸）大船渡審査指導監</dc:creator>
  <cp:keywords/>
  <cp:lastModifiedBy>佐々木 綾</cp:lastModifiedBy>
  <cp:revision>2</cp:revision>
  <cp:lastPrinted>2023-03-24T03:04:00Z</cp:lastPrinted>
  <dcterms:created xsi:type="dcterms:W3CDTF">2025-11-06T06:02:00Z</dcterms:created>
  <dcterms:modified xsi:type="dcterms:W3CDTF">2025-11-06T06:02:00Z</dcterms:modified>
</cp:coreProperties>
</file>