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3AF" w:rsidRPr="009A4497" w:rsidRDefault="00286D67" w:rsidP="00286D67">
      <w:pPr>
        <w:jc w:val="center"/>
        <w:rPr>
          <w:rFonts w:ascii="ＭＳ ゴシック" w:eastAsia="ＭＳ ゴシック" w:hAnsi="ＭＳ ゴシック"/>
          <w:sz w:val="24"/>
        </w:rPr>
      </w:pPr>
      <w:r w:rsidRPr="009A4497">
        <w:rPr>
          <w:rFonts w:ascii="ＭＳ ゴシック" w:eastAsia="ＭＳ ゴシック" w:hAnsi="ＭＳ ゴシック" w:hint="eastAsia"/>
          <w:sz w:val="24"/>
        </w:rPr>
        <w:t>実施体制等確認書</w:t>
      </w:r>
    </w:p>
    <w:p w:rsidR="00286D67" w:rsidRPr="009A4497" w:rsidRDefault="00286D67" w:rsidP="009A4497">
      <w:pPr>
        <w:spacing w:afterLines="50" w:after="180"/>
        <w:rPr>
          <w:rFonts w:ascii="ＭＳ ゴシック" w:eastAsia="ＭＳ ゴシック" w:hAnsi="ＭＳ ゴシック"/>
          <w:sz w:val="22"/>
        </w:rPr>
      </w:pPr>
      <w:r w:rsidRPr="009A4497">
        <w:rPr>
          <w:rFonts w:ascii="ＭＳ ゴシック" w:eastAsia="ＭＳ ゴシック" w:hAnsi="ＭＳ ゴシック" w:hint="eastAsia"/>
          <w:sz w:val="22"/>
        </w:rPr>
        <w:t xml:space="preserve">１　団体名　</w:t>
      </w:r>
    </w:p>
    <w:tbl>
      <w:tblPr>
        <w:tblStyle w:val="a3"/>
        <w:tblW w:w="8930" w:type="dxa"/>
        <w:tblInd w:w="137" w:type="dxa"/>
        <w:tblLook w:val="04A0" w:firstRow="1" w:lastRow="0" w:firstColumn="1" w:lastColumn="0" w:noHBand="0" w:noVBand="1"/>
      </w:tblPr>
      <w:tblGrid>
        <w:gridCol w:w="8930"/>
      </w:tblGrid>
      <w:tr w:rsidR="00286D67" w:rsidRPr="00286D67" w:rsidTr="00286D67">
        <w:trPr>
          <w:trHeight w:val="675"/>
        </w:trPr>
        <w:tc>
          <w:tcPr>
            <w:tcW w:w="8930" w:type="dxa"/>
            <w:vAlign w:val="center"/>
          </w:tcPr>
          <w:p w:rsidR="00286D67" w:rsidRPr="00286D67" w:rsidRDefault="00286D67" w:rsidP="00286D67">
            <w:pPr>
              <w:rPr>
                <w:rFonts w:ascii="ＭＳ ゴシック" w:eastAsia="ＭＳ ゴシック" w:hAnsi="ＭＳ ゴシック"/>
                <w:sz w:val="22"/>
              </w:rPr>
            </w:pPr>
          </w:p>
        </w:tc>
      </w:tr>
    </w:tbl>
    <w:p w:rsidR="00286D67" w:rsidRPr="00286D67" w:rsidRDefault="00286D67">
      <w:pPr>
        <w:rPr>
          <w:rFonts w:ascii="ＭＳ 明朝" w:eastAsia="ＭＳ 明朝" w:hAnsi="ＭＳ 明朝"/>
          <w:sz w:val="22"/>
        </w:rPr>
      </w:pPr>
    </w:p>
    <w:p w:rsidR="00286D67" w:rsidRPr="009A4497" w:rsidRDefault="00286D67" w:rsidP="009A4497">
      <w:pPr>
        <w:spacing w:afterLines="50" w:after="180"/>
        <w:rPr>
          <w:rFonts w:ascii="ＭＳ ゴシック" w:eastAsia="ＭＳ ゴシック" w:hAnsi="ＭＳ ゴシック"/>
          <w:sz w:val="22"/>
        </w:rPr>
      </w:pPr>
      <w:r w:rsidRPr="009A4497">
        <w:rPr>
          <w:rFonts w:ascii="ＭＳ ゴシック" w:eastAsia="ＭＳ ゴシック" w:hAnsi="ＭＳ ゴシック" w:hint="eastAsia"/>
          <w:sz w:val="22"/>
        </w:rPr>
        <w:t>２　実施体制について</w:t>
      </w:r>
    </w:p>
    <w:tbl>
      <w:tblPr>
        <w:tblStyle w:val="a3"/>
        <w:tblW w:w="8930" w:type="dxa"/>
        <w:tblInd w:w="137" w:type="dxa"/>
        <w:tblLook w:val="04A0" w:firstRow="1" w:lastRow="0" w:firstColumn="1" w:lastColumn="0" w:noHBand="0" w:noVBand="1"/>
      </w:tblPr>
      <w:tblGrid>
        <w:gridCol w:w="437"/>
        <w:gridCol w:w="1668"/>
        <w:gridCol w:w="2013"/>
        <w:gridCol w:w="4812"/>
      </w:tblGrid>
      <w:tr w:rsidR="00286D67" w:rsidRPr="00286D67" w:rsidTr="009A4497">
        <w:tc>
          <w:tcPr>
            <w:tcW w:w="437" w:type="dxa"/>
          </w:tcPr>
          <w:p w:rsidR="00286D67" w:rsidRPr="00286D67" w:rsidRDefault="00286D67">
            <w:pPr>
              <w:rPr>
                <w:rFonts w:ascii="ＭＳ ゴシック" w:eastAsia="ＭＳ ゴシック" w:hAnsi="ＭＳ ゴシック"/>
                <w:sz w:val="22"/>
              </w:rPr>
            </w:pPr>
          </w:p>
        </w:tc>
        <w:tc>
          <w:tcPr>
            <w:tcW w:w="1668" w:type="dxa"/>
          </w:tcPr>
          <w:p w:rsidR="00286D67" w:rsidRPr="00286D67" w:rsidRDefault="00286D67" w:rsidP="00286D67">
            <w:pPr>
              <w:jc w:val="center"/>
              <w:rPr>
                <w:rFonts w:ascii="ＭＳ ゴシック" w:eastAsia="ＭＳ ゴシック" w:hAnsi="ＭＳ ゴシック"/>
                <w:sz w:val="22"/>
              </w:rPr>
            </w:pPr>
            <w:r w:rsidRPr="00286D67">
              <w:rPr>
                <w:rFonts w:ascii="ＭＳ ゴシック" w:eastAsia="ＭＳ ゴシック" w:hAnsi="ＭＳ ゴシック" w:hint="eastAsia"/>
                <w:sz w:val="22"/>
              </w:rPr>
              <w:t>氏名</w:t>
            </w:r>
          </w:p>
        </w:tc>
        <w:tc>
          <w:tcPr>
            <w:tcW w:w="2013" w:type="dxa"/>
          </w:tcPr>
          <w:p w:rsidR="00286D67" w:rsidRPr="00286D67" w:rsidRDefault="00286D67" w:rsidP="00286D67">
            <w:pPr>
              <w:jc w:val="center"/>
              <w:rPr>
                <w:rFonts w:ascii="ＭＳ ゴシック" w:eastAsia="ＭＳ ゴシック" w:hAnsi="ＭＳ ゴシック"/>
                <w:sz w:val="22"/>
              </w:rPr>
            </w:pPr>
            <w:r w:rsidRPr="00286D67">
              <w:rPr>
                <w:rFonts w:ascii="ＭＳ ゴシック" w:eastAsia="ＭＳ ゴシック" w:hAnsi="ＭＳ ゴシック" w:hint="eastAsia"/>
                <w:sz w:val="22"/>
              </w:rPr>
              <w:t>常勤・非常勤の別</w:t>
            </w:r>
          </w:p>
        </w:tc>
        <w:tc>
          <w:tcPr>
            <w:tcW w:w="4812" w:type="dxa"/>
          </w:tcPr>
          <w:p w:rsidR="00286D67" w:rsidRPr="00286D67" w:rsidRDefault="00570539" w:rsidP="00286D67">
            <w:pPr>
              <w:jc w:val="center"/>
              <w:rPr>
                <w:rFonts w:ascii="ＭＳ ゴシック" w:eastAsia="ＭＳ ゴシック" w:hAnsi="ＭＳ ゴシック"/>
                <w:sz w:val="22"/>
              </w:rPr>
            </w:pPr>
            <w:r>
              <w:rPr>
                <w:rFonts w:ascii="ＭＳ ゴシック" w:eastAsia="ＭＳ ゴシック" w:hAnsi="ＭＳ ゴシック" w:hint="eastAsia"/>
                <w:sz w:val="22"/>
              </w:rPr>
              <w:t>対応可能な分野・実績等</w:t>
            </w:r>
          </w:p>
        </w:tc>
      </w:tr>
      <w:tr w:rsidR="00286D67" w:rsidRPr="00286D67" w:rsidTr="009A4497">
        <w:tc>
          <w:tcPr>
            <w:tcW w:w="437" w:type="dxa"/>
            <w:shd w:val="clear" w:color="auto" w:fill="D9D9D9" w:themeFill="background1" w:themeFillShade="D9"/>
          </w:tcPr>
          <w:p w:rsidR="00286D67" w:rsidRPr="00286D67" w:rsidRDefault="00286D67">
            <w:pPr>
              <w:rPr>
                <w:rFonts w:ascii="ＭＳ 明朝" w:eastAsia="ＭＳ 明朝" w:hAnsi="ＭＳ 明朝"/>
                <w:sz w:val="22"/>
              </w:rPr>
            </w:pPr>
            <w:r w:rsidRPr="00286D67">
              <w:rPr>
                <w:rFonts w:ascii="ＭＳ 明朝" w:eastAsia="ＭＳ 明朝" w:hAnsi="ＭＳ 明朝" w:hint="eastAsia"/>
                <w:sz w:val="22"/>
              </w:rPr>
              <w:t>例</w:t>
            </w:r>
          </w:p>
        </w:tc>
        <w:tc>
          <w:tcPr>
            <w:tcW w:w="1668" w:type="dxa"/>
            <w:shd w:val="clear" w:color="auto" w:fill="D9D9D9" w:themeFill="background1" w:themeFillShade="D9"/>
          </w:tcPr>
          <w:p w:rsidR="00286D67" w:rsidRPr="00286D67" w:rsidRDefault="00286D67">
            <w:pPr>
              <w:rPr>
                <w:rFonts w:ascii="ＭＳ 明朝" w:eastAsia="ＭＳ 明朝" w:hAnsi="ＭＳ 明朝"/>
                <w:sz w:val="22"/>
              </w:rPr>
            </w:pPr>
            <w:r w:rsidRPr="00286D67">
              <w:rPr>
                <w:rFonts w:ascii="ＭＳ 明朝" w:eastAsia="ＭＳ 明朝" w:hAnsi="ＭＳ 明朝" w:hint="eastAsia"/>
                <w:sz w:val="22"/>
              </w:rPr>
              <w:t>岩手　太郎</w:t>
            </w:r>
          </w:p>
        </w:tc>
        <w:tc>
          <w:tcPr>
            <w:tcW w:w="2013" w:type="dxa"/>
            <w:shd w:val="clear" w:color="auto" w:fill="D9D9D9" w:themeFill="background1" w:themeFillShade="D9"/>
          </w:tcPr>
          <w:p w:rsidR="00286D67" w:rsidRPr="00286D67" w:rsidRDefault="00286D67" w:rsidP="00286D67">
            <w:pPr>
              <w:jc w:val="center"/>
              <w:rPr>
                <w:rFonts w:ascii="ＭＳ 明朝" w:eastAsia="ＭＳ 明朝" w:hAnsi="ＭＳ 明朝"/>
                <w:sz w:val="22"/>
              </w:rPr>
            </w:pPr>
            <w:r w:rsidRPr="00286D67">
              <w:rPr>
                <w:rFonts w:ascii="ＭＳ 明朝" w:eastAsia="ＭＳ 明朝" w:hAnsi="ＭＳ 明朝" w:hint="eastAsia"/>
                <w:sz w:val="22"/>
                <w:bdr w:val="single" w:sz="4" w:space="0" w:color="auto"/>
              </w:rPr>
              <w:t>常勤</w:t>
            </w:r>
            <w:r w:rsidRPr="00286D67">
              <w:rPr>
                <w:rFonts w:ascii="ＭＳ 明朝" w:eastAsia="ＭＳ 明朝" w:hAnsi="ＭＳ 明朝" w:hint="eastAsia"/>
                <w:sz w:val="22"/>
              </w:rPr>
              <w:t xml:space="preserve">　・　非常勤</w:t>
            </w:r>
          </w:p>
        </w:tc>
        <w:tc>
          <w:tcPr>
            <w:tcW w:w="4812" w:type="dxa"/>
            <w:shd w:val="clear" w:color="auto" w:fill="D9D9D9" w:themeFill="background1" w:themeFillShade="D9"/>
          </w:tcPr>
          <w:p w:rsidR="00286D67" w:rsidRPr="00286D67" w:rsidRDefault="00570539">
            <w:pPr>
              <w:rPr>
                <w:rFonts w:ascii="ＭＳ 明朝" w:eastAsia="ＭＳ 明朝" w:hAnsi="ＭＳ 明朝"/>
                <w:sz w:val="22"/>
              </w:rPr>
            </w:pPr>
            <w:r>
              <w:rPr>
                <w:rFonts w:ascii="ＭＳ 明朝" w:eastAsia="ＭＳ 明朝" w:hAnsi="ＭＳ 明朝" w:hint="eastAsia"/>
                <w:sz w:val="22"/>
              </w:rPr>
              <w:t>３年間文化芸術全般に係る相談業務に対応</w:t>
            </w:r>
          </w:p>
        </w:tc>
      </w:tr>
      <w:tr w:rsidR="00286D67" w:rsidRPr="00286D67" w:rsidTr="009A4497">
        <w:tc>
          <w:tcPr>
            <w:tcW w:w="437" w:type="dxa"/>
          </w:tcPr>
          <w:p w:rsidR="00286D67" w:rsidRPr="00286D67" w:rsidRDefault="00286D67">
            <w:pPr>
              <w:rPr>
                <w:rFonts w:ascii="ＭＳ 明朝" w:eastAsia="ＭＳ 明朝" w:hAnsi="ＭＳ 明朝"/>
                <w:sz w:val="22"/>
              </w:rPr>
            </w:pPr>
            <w:r w:rsidRPr="00286D67">
              <w:rPr>
                <w:rFonts w:ascii="ＭＳ 明朝" w:eastAsia="ＭＳ 明朝" w:hAnsi="ＭＳ 明朝" w:hint="eastAsia"/>
                <w:sz w:val="22"/>
              </w:rPr>
              <w:t>１</w:t>
            </w:r>
          </w:p>
        </w:tc>
        <w:tc>
          <w:tcPr>
            <w:tcW w:w="1668" w:type="dxa"/>
          </w:tcPr>
          <w:p w:rsidR="00286D67" w:rsidRPr="00286D67" w:rsidRDefault="00286D67">
            <w:pPr>
              <w:rPr>
                <w:rFonts w:ascii="ＭＳ 明朝" w:eastAsia="ＭＳ 明朝" w:hAnsi="ＭＳ 明朝"/>
                <w:sz w:val="22"/>
              </w:rPr>
            </w:pPr>
          </w:p>
        </w:tc>
        <w:tc>
          <w:tcPr>
            <w:tcW w:w="2013" w:type="dxa"/>
          </w:tcPr>
          <w:p w:rsidR="00286D67" w:rsidRPr="00286D67" w:rsidRDefault="00286D67" w:rsidP="00286D67">
            <w:pPr>
              <w:jc w:val="center"/>
              <w:rPr>
                <w:rFonts w:ascii="ＭＳ 明朝" w:eastAsia="ＭＳ 明朝" w:hAnsi="ＭＳ 明朝"/>
                <w:sz w:val="22"/>
              </w:rPr>
            </w:pPr>
            <w:r w:rsidRPr="00286D67">
              <w:rPr>
                <w:rFonts w:ascii="ＭＳ 明朝" w:eastAsia="ＭＳ 明朝" w:hAnsi="ＭＳ 明朝" w:hint="eastAsia"/>
                <w:sz w:val="22"/>
              </w:rPr>
              <w:t>常勤　・　非常勤</w:t>
            </w:r>
          </w:p>
        </w:tc>
        <w:tc>
          <w:tcPr>
            <w:tcW w:w="4812" w:type="dxa"/>
          </w:tcPr>
          <w:p w:rsidR="00286D67" w:rsidRPr="00286D67" w:rsidRDefault="00286D67">
            <w:pPr>
              <w:rPr>
                <w:rFonts w:ascii="ＭＳ 明朝" w:eastAsia="ＭＳ 明朝" w:hAnsi="ＭＳ 明朝"/>
                <w:sz w:val="22"/>
              </w:rPr>
            </w:pPr>
          </w:p>
        </w:tc>
      </w:tr>
      <w:tr w:rsidR="00286D67" w:rsidRPr="00286D67" w:rsidTr="009A4497">
        <w:tc>
          <w:tcPr>
            <w:tcW w:w="437" w:type="dxa"/>
          </w:tcPr>
          <w:p w:rsidR="00286D67" w:rsidRPr="00286D67" w:rsidRDefault="00286D67">
            <w:pPr>
              <w:rPr>
                <w:rFonts w:ascii="ＭＳ 明朝" w:eastAsia="ＭＳ 明朝" w:hAnsi="ＭＳ 明朝"/>
                <w:sz w:val="22"/>
              </w:rPr>
            </w:pPr>
            <w:r w:rsidRPr="00286D67">
              <w:rPr>
                <w:rFonts w:ascii="ＭＳ 明朝" w:eastAsia="ＭＳ 明朝" w:hAnsi="ＭＳ 明朝" w:hint="eastAsia"/>
                <w:sz w:val="22"/>
              </w:rPr>
              <w:t>２</w:t>
            </w:r>
          </w:p>
        </w:tc>
        <w:tc>
          <w:tcPr>
            <w:tcW w:w="1668" w:type="dxa"/>
          </w:tcPr>
          <w:p w:rsidR="00286D67" w:rsidRPr="00286D67" w:rsidRDefault="00286D67">
            <w:pPr>
              <w:rPr>
                <w:rFonts w:ascii="ＭＳ 明朝" w:eastAsia="ＭＳ 明朝" w:hAnsi="ＭＳ 明朝"/>
                <w:sz w:val="22"/>
              </w:rPr>
            </w:pPr>
          </w:p>
        </w:tc>
        <w:tc>
          <w:tcPr>
            <w:tcW w:w="2013" w:type="dxa"/>
          </w:tcPr>
          <w:p w:rsidR="00286D67" w:rsidRPr="00286D67" w:rsidRDefault="00286D67" w:rsidP="00286D67">
            <w:pPr>
              <w:jc w:val="center"/>
              <w:rPr>
                <w:rFonts w:ascii="ＭＳ 明朝" w:eastAsia="ＭＳ 明朝" w:hAnsi="ＭＳ 明朝"/>
                <w:sz w:val="22"/>
              </w:rPr>
            </w:pPr>
            <w:r w:rsidRPr="00286D67">
              <w:rPr>
                <w:rFonts w:ascii="ＭＳ 明朝" w:eastAsia="ＭＳ 明朝" w:hAnsi="ＭＳ 明朝" w:hint="eastAsia"/>
                <w:sz w:val="22"/>
              </w:rPr>
              <w:t>常勤　・　非常勤</w:t>
            </w:r>
          </w:p>
        </w:tc>
        <w:tc>
          <w:tcPr>
            <w:tcW w:w="4812" w:type="dxa"/>
          </w:tcPr>
          <w:p w:rsidR="00286D67" w:rsidRPr="00286D67" w:rsidRDefault="00286D67">
            <w:pPr>
              <w:rPr>
                <w:rFonts w:ascii="ＭＳ 明朝" w:eastAsia="ＭＳ 明朝" w:hAnsi="ＭＳ 明朝"/>
                <w:sz w:val="22"/>
              </w:rPr>
            </w:pPr>
          </w:p>
        </w:tc>
      </w:tr>
      <w:tr w:rsidR="00286D67" w:rsidRPr="00286D67" w:rsidTr="009A4497">
        <w:tc>
          <w:tcPr>
            <w:tcW w:w="437" w:type="dxa"/>
          </w:tcPr>
          <w:p w:rsidR="00286D67" w:rsidRPr="00286D67" w:rsidRDefault="00286D67">
            <w:pPr>
              <w:rPr>
                <w:rFonts w:ascii="ＭＳ 明朝" w:eastAsia="ＭＳ 明朝" w:hAnsi="ＭＳ 明朝"/>
                <w:sz w:val="22"/>
              </w:rPr>
            </w:pPr>
            <w:r w:rsidRPr="00286D67">
              <w:rPr>
                <w:rFonts w:ascii="ＭＳ 明朝" w:eastAsia="ＭＳ 明朝" w:hAnsi="ＭＳ 明朝" w:hint="eastAsia"/>
                <w:sz w:val="22"/>
              </w:rPr>
              <w:t>３</w:t>
            </w:r>
          </w:p>
        </w:tc>
        <w:tc>
          <w:tcPr>
            <w:tcW w:w="1668" w:type="dxa"/>
          </w:tcPr>
          <w:p w:rsidR="00286D67" w:rsidRPr="00286D67" w:rsidRDefault="00286D67">
            <w:pPr>
              <w:rPr>
                <w:rFonts w:ascii="ＭＳ 明朝" w:eastAsia="ＭＳ 明朝" w:hAnsi="ＭＳ 明朝"/>
                <w:sz w:val="22"/>
              </w:rPr>
            </w:pPr>
          </w:p>
        </w:tc>
        <w:tc>
          <w:tcPr>
            <w:tcW w:w="2013" w:type="dxa"/>
          </w:tcPr>
          <w:p w:rsidR="00286D67" w:rsidRPr="00286D67" w:rsidRDefault="00286D67" w:rsidP="00286D67">
            <w:pPr>
              <w:jc w:val="center"/>
              <w:rPr>
                <w:rFonts w:ascii="ＭＳ 明朝" w:eastAsia="ＭＳ 明朝" w:hAnsi="ＭＳ 明朝"/>
                <w:sz w:val="22"/>
              </w:rPr>
            </w:pPr>
            <w:r w:rsidRPr="00286D67">
              <w:rPr>
                <w:rFonts w:ascii="ＭＳ 明朝" w:eastAsia="ＭＳ 明朝" w:hAnsi="ＭＳ 明朝" w:hint="eastAsia"/>
                <w:sz w:val="22"/>
              </w:rPr>
              <w:t>常勤　・　非常勤</w:t>
            </w:r>
          </w:p>
        </w:tc>
        <w:tc>
          <w:tcPr>
            <w:tcW w:w="4812" w:type="dxa"/>
          </w:tcPr>
          <w:p w:rsidR="00286D67" w:rsidRPr="00286D67" w:rsidRDefault="00286D67">
            <w:pPr>
              <w:rPr>
                <w:rFonts w:ascii="ＭＳ 明朝" w:eastAsia="ＭＳ 明朝" w:hAnsi="ＭＳ 明朝"/>
                <w:sz w:val="22"/>
              </w:rPr>
            </w:pPr>
          </w:p>
        </w:tc>
      </w:tr>
    </w:tbl>
    <w:p w:rsidR="009A4497" w:rsidRDefault="00286D67">
      <w:pPr>
        <w:rPr>
          <w:rFonts w:ascii="ＭＳ 明朝" w:eastAsia="ＭＳ 明朝" w:hAnsi="ＭＳ 明朝"/>
          <w:sz w:val="22"/>
        </w:rPr>
      </w:pPr>
      <w:r w:rsidRPr="00286D67">
        <w:rPr>
          <w:rFonts w:ascii="ＭＳ 明朝" w:eastAsia="ＭＳ 明朝" w:hAnsi="ＭＳ 明朝" w:hint="eastAsia"/>
          <w:sz w:val="22"/>
        </w:rPr>
        <w:t xml:space="preserve">　</w:t>
      </w:r>
      <w:r w:rsidR="009A4497">
        <w:rPr>
          <w:rFonts w:ascii="ＭＳ 明朝" w:eastAsia="ＭＳ 明朝" w:hAnsi="ＭＳ 明朝" w:hint="eastAsia"/>
          <w:sz w:val="22"/>
        </w:rPr>
        <w:t xml:space="preserve">※　</w:t>
      </w:r>
      <w:r w:rsidR="009A4497" w:rsidRPr="009A4497">
        <w:rPr>
          <w:rFonts w:ascii="ＭＳ 明朝" w:eastAsia="ＭＳ 明朝" w:hAnsi="ＭＳ 明朝" w:hint="eastAsia"/>
          <w:sz w:val="22"/>
        </w:rPr>
        <w:t>岩手県文化芸術コーディネーター業務委託に従事予定の者を記入してください。</w:t>
      </w:r>
    </w:p>
    <w:p w:rsidR="00286D67" w:rsidRDefault="00286D67" w:rsidP="009A4497">
      <w:pPr>
        <w:ind w:firstLineChars="100" w:firstLine="220"/>
        <w:rPr>
          <w:rFonts w:ascii="ＭＳ 明朝" w:eastAsia="ＭＳ 明朝" w:hAnsi="ＭＳ 明朝"/>
          <w:sz w:val="22"/>
        </w:rPr>
      </w:pPr>
      <w:r w:rsidRPr="00286D67">
        <w:rPr>
          <w:rFonts w:ascii="ＭＳ 明朝" w:eastAsia="ＭＳ 明朝" w:hAnsi="ＭＳ 明朝" w:hint="eastAsia"/>
          <w:sz w:val="22"/>
        </w:rPr>
        <w:t>※　記載欄が不足する場合は、行を追加してください。</w:t>
      </w:r>
    </w:p>
    <w:p w:rsidR="00286D67" w:rsidRDefault="00286D67">
      <w:pPr>
        <w:rPr>
          <w:rFonts w:ascii="ＭＳ 明朝" w:eastAsia="ＭＳ 明朝" w:hAnsi="ＭＳ 明朝"/>
          <w:sz w:val="22"/>
        </w:rPr>
      </w:pPr>
    </w:p>
    <w:p w:rsidR="00286D67" w:rsidRPr="009A4497" w:rsidRDefault="00286D67" w:rsidP="009A4497">
      <w:pPr>
        <w:spacing w:afterLines="50" w:after="180"/>
        <w:rPr>
          <w:rFonts w:ascii="ＭＳ ゴシック" w:eastAsia="ＭＳ ゴシック" w:hAnsi="ＭＳ ゴシック"/>
          <w:sz w:val="22"/>
        </w:rPr>
      </w:pPr>
      <w:r w:rsidRPr="009A4497">
        <w:rPr>
          <w:rFonts w:ascii="ＭＳ ゴシック" w:eastAsia="ＭＳ ゴシック" w:hAnsi="ＭＳ ゴシック" w:hint="eastAsia"/>
          <w:sz w:val="22"/>
        </w:rPr>
        <w:t>３　コーディネーター業務の広報活動の手段</w:t>
      </w:r>
    </w:p>
    <w:tbl>
      <w:tblPr>
        <w:tblStyle w:val="a3"/>
        <w:tblW w:w="8930" w:type="dxa"/>
        <w:tblInd w:w="137" w:type="dxa"/>
        <w:tblLook w:val="04A0" w:firstRow="1" w:lastRow="0" w:firstColumn="1" w:lastColumn="0" w:noHBand="0" w:noVBand="1"/>
      </w:tblPr>
      <w:tblGrid>
        <w:gridCol w:w="8930"/>
      </w:tblGrid>
      <w:tr w:rsidR="00286D67" w:rsidRPr="00286D67" w:rsidTr="007342D3">
        <w:trPr>
          <w:trHeight w:val="1813"/>
        </w:trPr>
        <w:tc>
          <w:tcPr>
            <w:tcW w:w="8930" w:type="dxa"/>
          </w:tcPr>
          <w:p w:rsidR="00286D67" w:rsidRPr="00286D67" w:rsidRDefault="00286D67" w:rsidP="00286D67">
            <w:pPr>
              <w:rPr>
                <w:rFonts w:ascii="ＭＳ ゴシック" w:eastAsia="ＭＳ ゴシック" w:hAnsi="ＭＳ ゴシック"/>
                <w:sz w:val="22"/>
              </w:rPr>
            </w:pPr>
          </w:p>
        </w:tc>
      </w:tr>
    </w:tbl>
    <w:p w:rsidR="00286D67" w:rsidRDefault="009A4497" w:rsidP="00286D67">
      <w:pPr>
        <w:rPr>
          <w:rFonts w:ascii="ＭＳ 明朝" w:eastAsia="ＭＳ 明朝" w:hAnsi="ＭＳ 明朝"/>
          <w:sz w:val="22"/>
        </w:rPr>
      </w:pPr>
      <w:r>
        <w:rPr>
          <w:rFonts w:ascii="ＭＳ 明朝" w:eastAsia="ＭＳ 明朝" w:hAnsi="ＭＳ 明朝" w:hint="eastAsia"/>
          <w:sz w:val="22"/>
        </w:rPr>
        <w:t xml:space="preserve">　※　現時点で予定しているコーディネーター業務に広報活動の手段を記入してください。</w:t>
      </w:r>
    </w:p>
    <w:p w:rsidR="009A4497" w:rsidRPr="00286D67" w:rsidRDefault="009A4497" w:rsidP="00286D67">
      <w:pPr>
        <w:rPr>
          <w:rFonts w:ascii="ＭＳ 明朝" w:eastAsia="ＭＳ 明朝" w:hAnsi="ＭＳ 明朝"/>
          <w:sz w:val="22"/>
        </w:rPr>
      </w:pPr>
    </w:p>
    <w:p w:rsidR="009A4497" w:rsidRPr="009A4497" w:rsidRDefault="009A4497" w:rsidP="009A4497">
      <w:pPr>
        <w:spacing w:afterLines="50" w:after="180"/>
        <w:rPr>
          <w:rFonts w:ascii="ＭＳ ゴシック" w:eastAsia="ＭＳ ゴシック" w:hAnsi="ＭＳ ゴシック"/>
          <w:sz w:val="22"/>
        </w:rPr>
      </w:pPr>
      <w:r w:rsidRPr="009A4497">
        <w:rPr>
          <w:rFonts w:ascii="ＭＳ ゴシック" w:eastAsia="ＭＳ ゴシック" w:hAnsi="ＭＳ ゴシック" w:hint="eastAsia"/>
          <w:sz w:val="22"/>
        </w:rPr>
        <w:t xml:space="preserve">４　「岩手県文化芸術コーディネーター課題解決支援業務」実施の意思の有無　　</w:t>
      </w:r>
    </w:p>
    <w:tbl>
      <w:tblPr>
        <w:tblStyle w:val="a3"/>
        <w:tblW w:w="0" w:type="auto"/>
        <w:tblInd w:w="137" w:type="dxa"/>
        <w:tblLook w:val="04A0" w:firstRow="1" w:lastRow="0" w:firstColumn="1" w:lastColumn="0" w:noHBand="0" w:noVBand="1"/>
      </w:tblPr>
      <w:tblGrid>
        <w:gridCol w:w="567"/>
        <w:gridCol w:w="2126"/>
      </w:tblGrid>
      <w:tr w:rsidR="009A4497" w:rsidTr="009A4497">
        <w:tc>
          <w:tcPr>
            <w:tcW w:w="567" w:type="dxa"/>
          </w:tcPr>
          <w:p w:rsidR="009A4497" w:rsidRDefault="009A4497">
            <w:pPr>
              <w:rPr>
                <w:rFonts w:ascii="ＭＳ 明朝" w:eastAsia="ＭＳ 明朝" w:hAnsi="ＭＳ 明朝"/>
                <w:sz w:val="22"/>
              </w:rPr>
            </w:pPr>
          </w:p>
        </w:tc>
        <w:tc>
          <w:tcPr>
            <w:tcW w:w="2126" w:type="dxa"/>
          </w:tcPr>
          <w:p w:rsidR="009A4497" w:rsidRPr="009A4497" w:rsidRDefault="009A4497" w:rsidP="009A4497">
            <w:pPr>
              <w:rPr>
                <w:rFonts w:ascii="ＭＳ 明朝" w:eastAsia="ＭＳ 明朝" w:hAnsi="ＭＳ 明朝"/>
                <w:sz w:val="22"/>
              </w:rPr>
            </w:pPr>
            <w:r>
              <w:rPr>
                <w:rFonts w:ascii="ＭＳ 明朝" w:eastAsia="ＭＳ 明朝" w:hAnsi="ＭＳ 明朝" w:hint="eastAsia"/>
                <w:sz w:val="22"/>
              </w:rPr>
              <w:t>実施する</w:t>
            </w:r>
          </w:p>
        </w:tc>
      </w:tr>
      <w:tr w:rsidR="009A4497" w:rsidTr="009A4497">
        <w:tc>
          <w:tcPr>
            <w:tcW w:w="567" w:type="dxa"/>
          </w:tcPr>
          <w:p w:rsidR="009A4497" w:rsidRDefault="009A4497">
            <w:pPr>
              <w:rPr>
                <w:rFonts w:ascii="ＭＳ 明朝" w:eastAsia="ＭＳ 明朝" w:hAnsi="ＭＳ 明朝"/>
                <w:sz w:val="22"/>
              </w:rPr>
            </w:pPr>
          </w:p>
        </w:tc>
        <w:tc>
          <w:tcPr>
            <w:tcW w:w="2126" w:type="dxa"/>
          </w:tcPr>
          <w:p w:rsidR="009A4497" w:rsidRDefault="009A4497" w:rsidP="009A4497">
            <w:pPr>
              <w:rPr>
                <w:rFonts w:ascii="ＭＳ 明朝" w:eastAsia="ＭＳ 明朝" w:hAnsi="ＭＳ 明朝"/>
                <w:sz w:val="22"/>
              </w:rPr>
            </w:pPr>
            <w:r>
              <w:rPr>
                <w:rFonts w:ascii="ＭＳ 明朝" w:eastAsia="ＭＳ 明朝" w:hAnsi="ＭＳ 明朝" w:hint="eastAsia"/>
                <w:sz w:val="22"/>
              </w:rPr>
              <w:t>実施しない</w:t>
            </w:r>
          </w:p>
        </w:tc>
      </w:tr>
      <w:tr w:rsidR="007342D3" w:rsidTr="009A4497">
        <w:tc>
          <w:tcPr>
            <w:tcW w:w="567" w:type="dxa"/>
          </w:tcPr>
          <w:p w:rsidR="007342D3" w:rsidRDefault="007342D3">
            <w:pPr>
              <w:rPr>
                <w:rFonts w:ascii="ＭＳ 明朝" w:eastAsia="ＭＳ 明朝" w:hAnsi="ＭＳ 明朝"/>
                <w:sz w:val="22"/>
              </w:rPr>
            </w:pPr>
          </w:p>
        </w:tc>
        <w:tc>
          <w:tcPr>
            <w:tcW w:w="2126" w:type="dxa"/>
          </w:tcPr>
          <w:p w:rsidR="007342D3" w:rsidRDefault="007342D3" w:rsidP="009A4497">
            <w:pPr>
              <w:rPr>
                <w:rFonts w:ascii="ＭＳ 明朝" w:eastAsia="ＭＳ 明朝" w:hAnsi="ＭＳ 明朝"/>
                <w:sz w:val="22"/>
              </w:rPr>
            </w:pPr>
            <w:r>
              <w:rPr>
                <w:rFonts w:ascii="ＭＳ 明朝" w:eastAsia="ＭＳ 明朝" w:hAnsi="ＭＳ 明朝" w:hint="eastAsia"/>
                <w:sz w:val="22"/>
              </w:rPr>
              <w:t>検討中</w:t>
            </w:r>
          </w:p>
        </w:tc>
      </w:tr>
    </w:tbl>
    <w:p w:rsidR="009A4497" w:rsidRDefault="009A4497">
      <w:pPr>
        <w:rPr>
          <w:rFonts w:ascii="ＭＳ 明朝" w:eastAsia="ＭＳ 明朝" w:hAnsi="ＭＳ 明朝"/>
          <w:sz w:val="22"/>
        </w:rPr>
      </w:pPr>
      <w:r>
        <w:rPr>
          <w:rFonts w:ascii="ＭＳ 明朝" w:eastAsia="ＭＳ 明朝" w:hAnsi="ＭＳ 明朝" w:hint="eastAsia"/>
          <w:sz w:val="22"/>
        </w:rPr>
        <w:t xml:space="preserve">　※　該当するものに「○」を記入してください。</w:t>
      </w:r>
    </w:p>
    <w:p w:rsidR="007342D3" w:rsidRDefault="007A4AC5">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163830</wp:posOffset>
                </wp:positionV>
                <wp:extent cx="5734050" cy="2200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734050" cy="2200275"/>
                        </a:xfrm>
                        <a:prstGeom prst="rect">
                          <a:avLst/>
                        </a:prstGeom>
                        <a:no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7A4AC5" w:rsidRPr="007A4AC5" w:rsidRDefault="007A4AC5" w:rsidP="007A4AC5">
                            <w:pPr>
                              <w:autoSpaceDE w:val="0"/>
                              <w:autoSpaceDN w:val="0"/>
                              <w:spacing w:line="340" w:lineRule="exact"/>
                              <w:jc w:val="left"/>
                              <w:rPr>
                                <w:rFonts w:ascii="ＭＳ ゴシック" w:eastAsia="ＭＳ ゴシック" w:hAnsi="ＭＳ ゴシック"/>
                                <w:color w:val="000000" w:themeColor="text1"/>
                              </w:rPr>
                            </w:pPr>
                            <w:bookmarkStart w:id="0" w:name="_GoBack"/>
                            <w:r w:rsidRPr="007A4AC5">
                              <w:rPr>
                                <w:rFonts w:ascii="ＭＳ ゴシック" w:eastAsia="ＭＳ ゴシック" w:hAnsi="ＭＳ ゴシック" w:hint="eastAsia"/>
                                <w:color w:val="000000" w:themeColor="text1"/>
                              </w:rPr>
                              <w:t xml:space="preserve">「岩手県文化芸術コーディネーター課題解決支援業務」について　</w:t>
                            </w:r>
                          </w:p>
                          <w:p w:rsidR="007A4AC5" w:rsidRPr="007A4AC5" w:rsidRDefault="007A4AC5" w:rsidP="007A4AC5">
                            <w:pPr>
                              <w:autoSpaceDE w:val="0"/>
                              <w:autoSpaceDN w:val="0"/>
                              <w:spacing w:line="340" w:lineRule="exact"/>
                              <w:ind w:leftChars="125" w:left="473" w:hangingChars="100" w:hanging="210"/>
                              <w:jc w:val="left"/>
                              <w:rPr>
                                <w:rFonts w:ascii="ＭＳ 明朝" w:eastAsia="ＭＳ 明朝" w:hAnsi="ＭＳ 明朝"/>
                                <w:color w:val="000000" w:themeColor="text1"/>
                              </w:rPr>
                            </w:pPr>
                            <w:r w:rsidRPr="007A4AC5">
                              <w:rPr>
                                <w:rFonts w:ascii="ＭＳ 明朝" w:eastAsia="ＭＳ 明朝" w:hAnsi="ＭＳ 明朝" w:hint="eastAsia"/>
                                <w:color w:val="000000" w:themeColor="text1"/>
                              </w:rPr>
                              <w:t>・　岩手県では、地域の実情に応じた文化芸術に係る地域課題の解決支援に関する業務を実施する予定であること。</w:t>
                            </w:r>
                          </w:p>
                          <w:p w:rsidR="007A4AC5" w:rsidRPr="007A4AC5" w:rsidRDefault="007A4AC5" w:rsidP="007A4AC5">
                            <w:pPr>
                              <w:autoSpaceDE w:val="0"/>
                              <w:autoSpaceDN w:val="0"/>
                              <w:spacing w:line="340" w:lineRule="exact"/>
                              <w:ind w:leftChars="125" w:left="473" w:hangingChars="100" w:hanging="210"/>
                              <w:jc w:val="left"/>
                              <w:rPr>
                                <w:rFonts w:ascii="ＭＳ 明朝" w:eastAsia="ＭＳ 明朝" w:hAnsi="ＭＳ 明朝"/>
                                <w:color w:val="000000" w:themeColor="text1"/>
                              </w:rPr>
                            </w:pPr>
                            <w:r w:rsidRPr="007A4AC5">
                              <w:rPr>
                                <w:rFonts w:ascii="ＭＳ 明朝" w:eastAsia="ＭＳ 明朝" w:hAnsi="ＭＳ 明朝" w:hint="eastAsia"/>
                                <w:color w:val="000000" w:themeColor="text1"/>
                              </w:rPr>
                              <w:t>・　「岩手県文化芸術コーディネーター課題解決支援業務」の実施体制及び実施内容については、提案内容を県が審査し、決定するものであること。</w:t>
                            </w:r>
                          </w:p>
                          <w:p w:rsidR="007A4AC5" w:rsidRPr="007A4AC5" w:rsidRDefault="007A4AC5" w:rsidP="007A4AC5">
                            <w:pPr>
                              <w:autoSpaceDE w:val="0"/>
                              <w:autoSpaceDN w:val="0"/>
                              <w:spacing w:line="340" w:lineRule="exact"/>
                              <w:ind w:leftChars="100" w:left="840" w:hangingChars="300" w:hanging="630"/>
                              <w:jc w:val="left"/>
                              <w:rPr>
                                <w:rFonts w:ascii="ＭＳ 明朝" w:eastAsia="ＭＳ 明朝" w:hAnsi="ＭＳ 明朝"/>
                                <w:color w:val="000000" w:themeColor="text1"/>
                              </w:rPr>
                            </w:pPr>
                            <w:r w:rsidRPr="007A4AC5">
                              <w:rPr>
                                <w:rFonts w:ascii="ＭＳ 明朝" w:eastAsia="ＭＳ 明朝" w:hAnsi="ＭＳ 明朝" w:hint="eastAsia"/>
                                <w:color w:val="000000" w:themeColor="text1"/>
                              </w:rPr>
                              <w:t xml:space="preserve">　　【「課題解決支援業務」の例】</w:t>
                            </w:r>
                          </w:p>
                          <w:p w:rsidR="007A4AC5" w:rsidRPr="007A4AC5" w:rsidRDefault="007A4AC5" w:rsidP="007A4AC5">
                            <w:pPr>
                              <w:autoSpaceDE w:val="0"/>
                              <w:autoSpaceDN w:val="0"/>
                              <w:spacing w:line="340" w:lineRule="exact"/>
                              <w:ind w:leftChars="100" w:left="840" w:hangingChars="300" w:hanging="630"/>
                              <w:jc w:val="left"/>
                              <w:rPr>
                                <w:rFonts w:ascii="ＭＳ 明朝" w:eastAsia="ＭＳ 明朝" w:hAnsi="ＭＳ 明朝"/>
                                <w:color w:val="000000" w:themeColor="text1"/>
                              </w:rPr>
                            </w:pPr>
                            <w:r w:rsidRPr="007A4AC5">
                              <w:rPr>
                                <w:rFonts w:ascii="ＭＳ 明朝" w:eastAsia="ＭＳ 明朝" w:hAnsi="ＭＳ 明朝" w:hint="eastAsia"/>
                                <w:color w:val="000000" w:themeColor="text1"/>
                              </w:rPr>
                              <w:t xml:space="preserve">　　　　・　「文化ホール間」や「行政等の分野間」の連携</w:t>
                            </w:r>
                          </w:p>
                          <w:p w:rsidR="007A4AC5" w:rsidRPr="007A4AC5" w:rsidRDefault="007A4AC5" w:rsidP="007A4AC5">
                            <w:pPr>
                              <w:autoSpaceDE w:val="0"/>
                              <w:autoSpaceDN w:val="0"/>
                              <w:spacing w:line="340" w:lineRule="exact"/>
                              <w:ind w:leftChars="400" w:left="840" w:firstLineChars="100" w:firstLine="210"/>
                              <w:jc w:val="left"/>
                              <w:rPr>
                                <w:rFonts w:ascii="ＭＳ 明朝" w:eastAsia="ＭＳ 明朝" w:hAnsi="ＭＳ 明朝"/>
                                <w:color w:val="000000" w:themeColor="text1"/>
                              </w:rPr>
                            </w:pPr>
                            <w:r w:rsidRPr="007A4AC5">
                              <w:rPr>
                                <w:rFonts w:ascii="ＭＳ 明朝" w:eastAsia="ＭＳ 明朝" w:hAnsi="ＭＳ 明朝" w:hint="eastAsia"/>
                                <w:color w:val="000000" w:themeColor="text1"/>
                              </w:rPr>
                              <w:t>・　イベント開催等の伴走支援（ノウハウの提供）</w:t>
                            </w:r>
                          </w:p>
                          <w:p w:rsidR="007A4AC5" w:rsidRPr="007A4AC5" w:rsidRDefault="007A4AC5" w:rsidP="007A4AC5">
                            <w:pPr>
                              <w:autoSpaceDE w:val="0"/>
                              <w:autoSpaceDN w:val="0"/>
                              <w:spacing w:line="340" w:lineRule="exact"/>
                              <w:ind w:leftChars="400" w:left="840" w:firstLineChars="100" w:firstLine="210"/>
                              <w:jc w:val="left"/>
                              <w:rPr>
                                <w:color w:val="000000" w:themeColor="text1"/>
                              </w:rPr>
                            </w:pPr>
                            <w:r w:rsidRPr="007A4AC5">
                              <w:rPr>
                                <w:rFonts w:ascii="ＭＳ 明朝" w:eastAsia="ＭＳ 明朝" w:hAnsi="ＭＳ 明朝" w:hint="eastAsia"/>
                                <w:color w:val="000000" w:themeColor="text1"/>
                              </w:rPr>
                              <w:t>・　地域の行政機関と文化芸術関係団体間のネットワークづくり　　など</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1pt;margin-top:12.9pt;width:451.5pt;height:17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" filled="f" strokecolor="black [3213]" strokeweight="1pt">
                <v:stroke dashstyle="dashDot"/>
                <v:textbox>
                  <w:txbxContent>
                    <w:p w:rsidR="007A4AC5" w:rsidRPr="007A4AC5" w:rsidRDefault="007A4AC5" w:rsidP="007A4AC5">
                      <w:pPr>
                        <w:autoSpaceDE w:val="0"/>
                        <w:autoSpaceDN w:val="0"/>
                        <w:spacing w:line="340" w:lineRule="exact"/>
                        <w:jc w:val="left"/>
                        <w:rPr>
                          <w:rFonts w:ascii="ＭＳ ゴシック" w:eastAsia="ＭＳ ゴシック" w:hAnsi="ＭＳ ゴシック"/>
                          <w:color w:val="000000" w:themeColor="text1"/>
                        </w:rPr>
                      </w:pPr>
                      <w:bookmarkStart w:id="1" w:name="_GoBack"/>
                      <w:r w:rsidRPr="007A4AC5">
                        <w:rPr>
                          <w:rFonts w:ascii="ＭＳ ゴシック" w:eastAsia="ＭＳ ゴシック" w:hAnsi="ＭＳ ゴシック" w:hint="eastAsia"/>
                          <w:color w:val="000000" w:themeColor="text1"/>
                        </w:rPr>
                        <w:t xml:space="preserve">「岩手県文化芸術コーディネーター課題解決支援業務」について　</w:t>
                      </w:r>
                    </w:p>
                    <w:p w:rsidR="007A4AC5" w:rsidRPr="007A4AC5" w:rsidRDefault="007A4AC5" w:rsidP="007A4AC5">
                      <w:pPr>
                        <w:autoSpaceDE w:val="0"/>
                        <w:autoSpaceDN w:val="0"/>
                        <w:spacing w:line="340" w:lineRule="exact"/>
                        <w:ind w:leftChars="125" w:left="473" w:hangingChars="100" w:hanging="210"/>
                        <w:jc w:val="left"/>
                        <w:rPr>
                          <w:rFonts w:ascii="ＭＳ 明朝" w:eastAsia="ＭＳ 明朝" w:hAnsi="ＭＳ 明朝"/>
                          <w:color w:val="000000" w:themeColor="text1"/>
                        </w:rPr>
                      </w:pPr>
                      <w:r w:rsidRPr="007A4AC5">
                        <w:rPr>
                          <w:rFonts w:ascii="ＭＳ 明朝" w:eastAsia="ＭＳ 明朝" w:hAnsi="ＭＳ 明朝" w:hint="eastAsia"/>
                          <w:color w:val="000000" w:themeColor="text1"/>
                        </w:rPr>
                        <w:t>・　岩手県では、地域の実情に応じた文化芸術に係る地域課題の解決支援に関する業務を実施する予定であること。</w:t>
                      </w:r>
                    </w:p>
                    <w:p w:rsidR="007A4AC5" w:rsidRPr="007A4AC5" w:rsidRDefault="007A4AC5" w:rsidP="007A4AC5">
                      <w:pPr>
                        <w:autoSpaceDE w:val="0"/>
                        <w:autoSpaceDN w:val="0"/>
                        <w:spacing w:line="340" w:lineRule="exact"/>
                        <w:ind w:leftChars="125" w:left="473" w:hangingChars="100" w:hanging="210"/>
                        <w:jc w:val="left"/>
                        <w:rPr>
                          <w:rFonts w:ascii="ＭＳ 明朝" w:eastAsia="ＭＳ 明朝" w:hAnsi="ＭＳ 明朝"/>
                          <w:color w:val="000000" w:themeColor="text1"/>
                        </w:rPr>
                      </w:pPr>
                      <w:r w:rsidRPr="007A4AC5">
                        <w:rPr>
                          <w:rFonts w:ascii="ＭＳ 明朝" w:eastAsia="ＭＳ 明朝" w:hAnsi="ＭＳ 明朝" w:hint="eastAsia"/>
                          <w:color w:val="000000" w:themeColor="text1"/>
                        </w:rPr>
                        <w:t>・　「岩手県文化芸術コーディネーター課題解決支援業務」の実施体制及び実施内容については、提案内容を県が審査し、決定するものであること。</w:t>
                      </w:r>
                    </w:p>
                    <w:p w:rsidR="007A4AC5" w:rsidRPr="007A4AC5" w:rsidRDefault="007A4AC5" w:rsidP="007A4AC5">
                      <w:pPr>
                        <w:autoSpaceDE w:val="0"/>
                        <w:autoSpaceDN w:val="0"/>
                        <w:spacing w:line="340" w:lineRule="exact"/>
                        <w:ind w:leftChars="100" w:left="840" w:hangingChars="300" w:hanging="630"/>
                        <w:jc w:val="left"/>
                        <w:rPr>
                          <w:rFonts w:ascii="ＭＳ 明朝" w:eastAsia="ＭＳ 明朝" w:hAnsi="ＭＳ 明朝"/>
                          <w:color w:val="000000" w:themeColor="text1"/>
                        </w:rPr>
                      </w:pPr>
                      <w:r w:rsidRPr="007A4AC5">
                        <w:rPr>
                          <w:rFonts w:ascii="ＭＳ 明朝" w:eastAsia="ＭＳ 明朝" w:hAnsi="ＭＳ 明朝" w:hint="eastAsia"/>
                          <w:color w:val="000000" w:themeColor="text1"/>
                        </w:rPr>
                        <w:t xml:space="preserve">　　【「課題解決支援業務」の例】</w:t>
                      </w:r>
                    </w:p>
                    <w:p w:rsidR="007A4AC5" w:rsidRPr="007A4AC5" w:rsidRDefault="007A4AC5" w:rsidP="007A4AC5">
                      <w:pPr>
                        <w:autoSpaceDE w:val="0"/>
                        <w:autoSpaceDN w:val="0"/>
                        <w:spacing w:line="340" w:lineRule="exact"/>
                        <w:ind w:leftChars="100" w:left="840" w:hangingChars="300" w:hanging="630"/>
                        <w:jc w:val="left"/>
                        <w:rPr>
                          <w:rFonts w:ascii="ＭＳ 明朝" w:eastAsia="ＭＳ 明朝" w:hAnsi="ＭＳ 明朝"/>
                          <w:color w:val="000000" w:themeColor="text1"/>
                        </w:rPr>
                      </w:pPr>
                      <w:r w:rsidRPr="007A4AC5">
                        <w:rPr>
                          <w:rFonts w:ascii="ＭＳ 明朝" w:eastAsia="ＭＳ 明朝" w:hAnsi="ＭＳ 明朝" w:hint="eastAsia"/>
                          <w:color w:val="000000" w:themeColor="text1"/>
                        </w:rPr>
                        <w:t xml:space="preserve">　　　　・　「文化ホール間」や「行政等の分野間」の連携</w:t>
                      </w:r>
                    </w:p>
                    <w:p w:rsidR="007A4AC5" w:rsidRPr="007A4AC5" w:rsidRDefault="007A4AC5" w:rsidP="007A4AC5">
                      <w:pPr>
                        <w:autoSpaceDE w:val="0"/>
                        <w:autoSpaceDN w:val="0"/>
                        <w:spacing w:line="340" w:lineRule="exact"/>
                        <w:ind w:leftChars="400" w:left="840" w:firstLineChars="100" w:firstLine="210"/>
                        <w:jc w:val="left"/>
                        <w:rPr>
                          <w:rFonts w:ascii="ＭＳ 明朝" w:eastAsia="ＭＳ 明朝" w:hAnsi="ＭＳ 明朝"/>
                          <w:color w:val="000000" w:themeColor="text1"/>
                        </w:rPr>
                      </w:pPr>
                      <w:r w:rsidRPr="007A4AC5">
                        <w:rPr>
                          <w:rFonts w:ascii="ＭＳ 明朝" w:eastAsia="ＭＳ 明朝" w:hAnsi="ＭＳ 明朝" w:hint="eastAsia"/>
                          <w:color w:val="000000" w:themeColor="text1"/>
                        </w:rPr>
                        <w:t>・　イベント開催等の伴走支援（ノウハウの提供）</w:t>
                      </w:r>
                    </w:p>
                    <w:p w:rsidR="007A4AC5" w:rsidRPr="007A4AC5" w:rsidRDefault="007A4AC5" w:rsidP="007A4AC5">
                      <w:pPr>
                        <w:autoSpaceDE w:val="0"/>
                        <w:autoSpaceDN w:val="0"/>
                        <w:spacing w:line="340" w:lineRule="exact"/>
                        <w:ind w:leftChars="400" w:left="840" w:firstLineChars="100" w:firstLine="210"/>
                        <w:jc w:val="left"/>
                        <w:rPr>
                          <w:color w:val="000000" w:themeColor="text1"/>
                        </w:rPr>
                      </w:pPr>
                      <w:r w:rsidRPr="007A4AC5">
                        <w:rPr>
                          <w:rFonts w:ascii="ＭＳ 明朝" w:eastAsia="ＭＳ 明朝" w:hAnsi="ＭＳ 明朝" w:hint="eastAsia"/>
                          <w:color w:val="000000" w:themeColor="text1"/>
                        </w:rPr>
                        <w:t>・　地域の行政機関と文化芸術関係団体間のネットワークづくり　　など</w:t>
                      </w:r>
                      <w:bookmarkEnd w:id="1"/>
                    </w:p>
                  </w:txbxContent>
                </v:textbox>
              </v:rect>
            </w:pict>
          </mc:Fallback>
        </mc:AlternateContent>
      </w:r>
    </w:p>
    <w:sectPr w:rsidR="007342D3" w:rsidSect="00286D6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55E" w:rsidRDefault="0080155E" w:rsidP="0080155E">
      <w:r>
        <w:separator/>
      </w:r>
    </w:p>
  </w:endnote>
  <w:endnote w:type="continuationSeparator" w:id="0">
    <w:p w:rsidR="0080155E" w:rsidRDefault="0080155E" w:rsidP="0080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55E" w:rsidRDefault="0080155E" w:rsidP="0080155E">
      <w:r>
        <w:separator/>
      </w:r>
    </w:p>
  </w:footnote>
  <w:footnote w:type="continuationSeparator" w:id="0">
    <w:p w:rsidR="0080155E" w:rsidRDefault="0080155E" w:rsidP="00801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55E" w:rsidRPr="0080155E" w:rsidRDefault="0080155E">
    <w:pPr>
      <w:pStyle w:val="a6"/>
      <w:rPr>
        <w:rFonts w:ascii="ＭＳ 明朝" w:eastAsia="ＭＳ 明朝" w:hAnsi="ＭＳ 明朝"/>
      </w:rPr>
    </w:pPr>
    <w:r w:rsidRPr="0080155E">
      <w:rPr>
        <w:rFonts w:ascii="ＭＳ 明朝" w:eastAsia="ＭＳ 明朝" w:hAnsi="ＭＳ 明朝" w:hint="eastAsia"/>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0A"/>
    <w:rsid w:val="00286D67"/>
    <w:rsid w:val="00570539"/>
    <w:rsid w:val="007342D3"/>
    <w:rsid w:val="007A4AC5"/>
    <w:rsid w:val="0080155E"/>
    <w:rsid w:val="008943AF"/>
    <w:rsid w:val="008F3E0A"/>
    <w:rsid w:val="009A4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7C983B-E5D8-4F93-A00B-99150DB9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6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44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4497"/>
    <w:rPr>
      <w:rFonts w:asciiTheme="majorHAnsi" w:eastAsiaTheme="majorEastAsia" w:hAnsiTheme="majorHAnsi" w:cstheme="majorBidi"/>
      <w:sz w:val="18"/>
      <w:szCs w:val="18"/>
    </w:rPr>
  </w:style>
  <w:style w:type="paragraph" w:styleId="a6">
    <w:name w:val="header"/>
    <w:basedOn w:val="a"/>
    <w:link w:val="a7"/>
    <w:uiPriority w:val="99"/>
    <w:unhideWhenUsed/>
    <w:rsid w:val="0080155E"/>
    <w:pPr>
      <w:tabs>
        <w:tab w:val="center" w:pos="4252"/>
        <w:tab w:val="right" w:pos="8504"/>
      </w:tabs>
      <w:snapToGrid w:val="0"/>
    </w:pPr>
  </w:style>
  <w:style w:type="character" w:customStyle="1" w:styleId="a7">
    <w:name w:val="ヘッダー (文字)"/>
    <w:basedOn w:val="a0"/>
    <w:link w:val="a6"/>
    <w:uiPriority w:val="99"/>
    <w:rsid w:val="0080155E"/>
  </w:style>
  <w:style w:type="paragraph" w:styleId="a8">
    <w:name w:val="footer"/>
    <w:basedOn w:val="a"/>
    <w:link w:val="a9"/>
    <w:uiPriority w:val="99"/>
    <w:unhideWhenUsed/>
    <w:rsid w:val="0080155E"/>
    <w:pPr>
      <w:tabs>
        <w:tab w:val="center" w:pos="4252"/>
        <w:tab w:val="right" w:pos="8504"/>
      </w:tabs>
      <w:snapToGrid w:val="0"/>
    </w:pPr>
  </w:style>
  <w:style w:type="character" w:customStyle="1" w:styleId="a9">
    <w:name w:val="フッター (文字)"/>
    <w:basedOn w:val="a0"/>
    <w:link w:val="a8"/>
    <w:uiPriority w:val="99"/>
    <w:rsid w:val="0080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岩舘珠里</dc:creator>
  <cp:keywords/>
  <dc:description/>
  <cp:lastModifiedBy>岩舘珠里</cp:lastModifiedBy>
  <cp:revision>6</cp:revision>
  <cp:lastPrinted>2025-02-21T01:41:00Z</cp:lastPrinted>
  <dcterms:created xsi:type="dcterms:W3CDTF">2024-02-22T08:54:00Z</dcterms:created>
  <dcterms:modified xsi:type="dcterms:W3CDTF">2025-02-21T01:54:00Z</dcterms:modified>
</cp:coreProperties>
</file>